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D962F" w14:textId="1ADEB430" w:rsidR="00361E8C" w:rsidRPr="00361E8C" w:rsidRDefault="00361E8C" w:rsidP="00361E8C">
      <w:pPr>
        <w:jc w:val="both"/>
        <w:rPr>
          <w:b/>
          <w:bCs/>
          <w:sz w:val="24"/>
          <w:szCs w:val="24"/>
        </w:rPr>
      </w:pPr>
      <w:r w:rsidRPr="00361E8C">
        <w:rPr>
          <w:b/>
          <w:bCs/>
          <w:sz w:val="24"/>
          <w:szCs w:val="24"/>
        </w:rPr>
        <w:t xml:space="preserve">Saúl Gómez Alberola </w:t>
      </w:r>
    </w:p>
    <w:p w14:paraId="2331524F" w14:textId="2B975341" w:rsidR="00361E8C" w:rsidRPr="00361E8C" w:rsidRDefault="00361E8C" w:rsidP="00361E8C">
      <w:pPr>
        <w:jc w:val="both"/>
        <w:rPr>
          <w:sz w:val="24"/>
          <w:szCs w:val="24"/>
        </w:rPr>
      </w:pPr>
      <w:r w:rsidRPr="00361E8C">
        <w:rPr>
          <w:sz w:val="24"/>
          <w:szCs w:val="24"/>
        </w:rPr>
        <w:t xml:space="preserve">Estudios en Ciencias Empresariales y especialización de Máster en Dirección de Marketing y Comercial con la mayor parte de la experiencia profesional desarrollando funciones de Asesor financiero y administrativo bancario en Banco Popular y </w:t>
      </w:r>
      <w:proofErr w:type="spellStart"/>
      <w:r w:rsidRPr="00361E8C">
        <w:rPr>
          <w:sz w:val="24"/>
          <w:szCs w:val="24"/>
        </w:rPr>
        <w:t>Caixabank</w:t>
      </w:r>
      <w:proofErr w:type="spellEnd"/>
      <w:r w:rsidRPr="00361E8C">
        <w:rPr>
          <w:sz w:val="24"/>
          <w:szCs w:val="24"/>
        </w:rPr>
        <w:t>. Ganador del Premio Cátedra Bancaja a la ‘Mejor Idea Empresarial’ en el año 2012. Docente y técnico de formación en la formación profesional para el empleo acreditado por el Servicio Canario de Empleo en el área de la inserción laboral. Experto en diseño y aplicación de planes de igualdad en las empresas por el Instituto de la Mujer. Promotor de la innovación basada en las tecnologías de la información y la comunicación por la Fundación Empresa de la Universidad de La Laguna.</w:t>
      </w:r>
    </w:p>
    <w:p w14:paraId="4675CC8E" w14:textId="362F67A8" w:rsidR="00101F7D" w:rsidRPr="00361E8C" w:rsidRDefault="00361E8C" w:rsidP="00361E8C">
      <w:pPr>
        <w:jc w:val="both"/>
        <w:rPr>
          <w:sz w:val="24"/>
          <w:szCs w:val="24"/>
        </w:rPr>
      </w:pPr>
      <w:r w:rsidRPr="00361E8C">
        <w:rPr>
          <w:sz w:val="24"/>
          <w:szCs w:val="24"/>
        </w:rPr>
        <w:t>En los últimos años, ha desarrollado su carrera profesional como asesor político en el Ayuntamiento de La Laguna en las áreas de Empleo, Desarrollo Económico Local, Educación, Consumo y Juventud y actualmente ejerce como asesor político en el Gabinete de la Ministra de Juventud e Infancia del Gobierno del Estado</w:t>
      </w:r>
    </w:p>
    <w:sectPr w:rsidR="00101F7D" w:rsidRPr="00361E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42"/>
    <w:rsid w:val="00101F7D"/>
    <w:rsid w:val="00340742"/>
    <w:rsid w:val="00361E8C"/>
    <w:rsid w:val="0082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6366"/>
  <w15:chartTrackingRefBased/>
  <w15:docId w15:val="{1C35B55F-3DB7-4B26-BD27-D50E9E77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0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0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7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7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7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7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7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7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0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0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07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07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07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7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7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Tabares Martín</dc:creator>
  <cp:keywords/>
  <dc:description/>
  <cp:lastModifiedBy>Antonio Tabares Martín</cp:lastModifiedBy>
  <cp:revision>2</cp:revision>
  <dcterms:created xsi:type="dcterms:W3CDTF">2025-12-30T14:48:00Z</dcterms:created>
  <dcterms:modified xsi:type="dcterms:W3CDTF">2025-12-30T14:49:00Z</dcterms:modified>
</cp:coreProperties>
</file>