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type w:val="continuous"/>
          <w:pgSz w:w="11910" w:h="16840"/>
          <w:pgMar w:header="1425" w:footer="0" w:top="1940" w:bottom="280" w:left="1020" w:right="1020"/>
          <w:pgNumType w:start="1"/>
        </w:sectPr>
      </w:pPr>
    </w:p>
    <w:p>
      <w:pPr>
        <w:tabs>
          <w:tab w:pos="4593" w:val="right" w:leader="none"/>
        </w:tabs>
        <w:spacing w:line="223" w:lineRule="auto" w:before="74"/>
        <w:ind w:left="113" w:right="97" w:firstLine="121"/>
        <w:jc w:val="both"/>
        <w:rPr>
          <w:b/>
          <w:sz w:val="22"/>
        </w:rPr>
      </w:pPr>
      <w:r>
        <w:rPr>
          <w:b/>
          <w:color w:val="231F20"/>
          <w:spacing w:val="-2"/>
          <w:sz w:val="22"/>
        </w:rPr>
        <w:t>ANUNCIO DE APROBACIÓN DEFINITIVA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7221</w:t>
        <w:tab/>
        <w:t>189335</w:t>
      </w:r>
    </w:p>
    <w:p>
      <w:pPr>
        <w:pStyle w:val="BodyText"/>
        <w:spacing w:before="25"/>
        <w:ind w:left="283"/>
        <w:jc w:val="both"/>
      </w:pPr>
      <w:r>
        <w:rPr>
          <w:color w:val="231F20"/>
          <w:spacing w:val="-5"/>
        </w:rPr>
        <w:t>En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cumplimiento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artículo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169.1,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remisión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del</w:t>
      </w:r>
    </w:p>
    <w:p>
      <w:pPr>
        <w:pStyle w:val="BodyText"/>
        <w:spacing w:line="261" w:lineRule="auto" w:before="21"/>
        <w:ind w:left="113" w:right="39"/>
        <w:jc w:val="both"/>
      </w:pPr>
      <w:r>
        <w:rPr>
          <w:color w:val="231F20"/>
        </w:rPr>
        <w:t>177.2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Texto</w:t>
      </w:r>
      <w:r>
        <w:rPr>
          <w:color w:val="231F20"/>
          <w:spacing w:val="-5"/>
        </w:rPr>
        <w:t> </w:t>
      </w:r>
      <w:r>
        <w:rPr>
          <w:color w:val="231F20"/>
        </w:rPr>
        <w:t>Refundido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Ley</w:t>
      </w:r>
      <w:r>
        <w:rPr>
          <w:color w:val="231F20"/>
          <w:spacing w:val="-5"/>
        </w:rPr>
        <w:t> </w:t>
      </w:r>
      <w:r>
        <w:rPr>
          <w:color w:val="231F20"/>
        </w:rPr>
        <w:t>Reguladora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Haciendas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Locales,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aprobado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Real</w:t>
      </w:r>
      <w:r>
        <w:rPr>
          <w:color w:val="231F20"/>
          <w:spacing w:val="-15"/>
        </w:rPr>
        <w:t> </w:t>
      </w:r>
      <w:r>
        <w:rPr>
          <w:color w:val="231F20"/>
        </w:rPr>
        <w:t>Decreto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Legislativo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2/2004,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5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marzo,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haberse</w:t>
      </w:r>
      <w:r>
        <w:rPr>
          <w:color w:val="231F20"/>
          <w:spacing w:val="-15"/>
        </w:rPr>
        <w:t> </w:t>
      </w:r>
      <w:r>
        <w:rPr>
          <w:color w:val="231F20"/>
        </w:rPr>
        <w:t>pre-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sentado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alegaciones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durante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plazo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exposición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público,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queda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automáticamente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elevado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definitivo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expediente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modificación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créditos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nº</w:t>
      </w:r>
      <w:r>
        <w:rPr>
          <w:color w:val="231F20"/>
          <w:spacing w:val="-16"/>
        </w:rPr>
        <w:t> </w:t>
      </w:r>
      <w:r>
        <w:rPr>
          <w:color w:val="231F20"/>
        </w:rPr>
        <w:t>48/2018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modalidad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crédito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extraordinario-suplemento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crédito,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aprobado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inicialmente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mediante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Acuerdo</w:t>
      </w:r>
      <w:r>
        <w:rPr>
          <w:color w:val="231F20"/>
          <w:spacing w:val="-53"/>
        </w:rPr>
        <w:t> </w:t>
      </w:r>
      <w:r>
        <w:rPr>
          <w:color w:val="231F20"/>
        </w:rPr>
        <w:t>plenario de fecha 16 de noviembre de 2018, que se</w:t>
      </w:r>
      <w:r>
        <w:rPr>
          <w:color w:val="231F20"/>
          <w:spacing w:val="1"/>
        </w:rPr>
        <w:t> </w:t>
      </w:r>
      <w:r>
        <w:rPr>
          <w:color w:val="231F20"/>
        </w:rPr>
        <w:t>hace</w:t>
      </w:r>
      <w:r>
        <w:rPr>
          <w:color w:val="231F20"/>
          <w:spacing w:val="-1"/>
        </w:rPr>
        <w:t> </w:t>
      </w:r>
      <w:r>
        <w:rPr>
          <w:color w:val="231F20"/>
        </w:rPr>
        <w:t>público como sigue</w:t>
      </w:r>
      <w:r>
        <w:rPr>
          <w:color w:val="231F20"/>
          <w:spacing w:val="-1"/>
        </w:rPr>
        <w:t> </w:t>
      </w:r>
      <w:r>
        <w:rPr>
          <w:color w:val="231F20"/>
        </w:rPr>
        <w:t>a continuación:</w:t>
      </w:r>
    </w:p>
    <w:p>
      <w:pPr>
        <w:pStyle w:val="BodyText"/>
        <w:spacing w:before="1"/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1254"/>
      </w:tblGrid>
      <w:tr>
        <w:trPr>
          <w:trHeight w:val="238" w:hRule="atLeast"/>
        </w:trPr>
        <w:tc>
          <w:tcPr>
            <w:tcW w:w="4526" w:type="dxa"/>
            <w:gridSpan w:val="2"/>
          </w:tcPr>
          <w:p>
            <w:pPr>
              <w:pStyle w:val="TableParagraph"/>
              <w:ind w:left="1045"/>
              <w:rPr>
                <w:sz w:val="18"/>
              </w:rPr>
            </w:pPr>
            <w:r>
              <w:rPr>
                <w:color w:val="231F20"/>
                <w:sz w:val="18"/>
              </w:rPr>
              <w:t>CRÉDITO EXTRAORDINARIO</w:t>
            </w:r>
          </w:p>
        </w:tc>
      </w:tr>
      <w:tr>
        <w:trPr>
          <w:trHeight w:val="454" w:hRule="atLeast"/>
        </w:trPr>
        <w:tc>
          <w:tcPr>
            <w:tcW w:w="3272" w:type="dxa"/>
          </w:tcPr>
          <w:p>
            <w:pPr>
              <w:pStyle w:val="TableParagraph"/>
              <w:spacing w:line="210" w:lineRule="atLeast" w:before="14"/>
              <w:ind w:left="56" w:right="236"/>
              <w:rPr>
                <w:sz w:val="18"/>
              </w:rPr>
            </w:pPr>
            <w:r>
              <w:rPr>
                <w:color w:val="231F20"/>
                <w:sz w:val="18"/>
              </w:rPr>
              <w:t>Capítulo II (gastos corrientes en bienes y</w:t>
            </w:r>
            <w:r>
              <w:rPr>
                <w:color w:val="231F20"/>
                <w:spacing w:val="-42"/>
                <w:sz w:val="18"/>
              </w:rPr>
              <w:t> </w:t>
            </w:r>
            <w:r>
              <w:rPr>
                <w:color w:val="231F20"/>
                <w:sz w:val="18"/>
              </w:rPr>
              <w:t>servicios)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126"/>
              <w:ind w:right="45"/>
              <w:jc w:val="righ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250,83</w:t>
            </w:r>
            <w:r>
              <w:rPr>
                <w:color w:val="231F20"/>
                <w:spacing w:val="-11"/>
                <w:w w:val="110"/>
                <w:sz w:val="18"/>
              </w:rPr>
              <w:t> </w:t>
            </w:r>
            <w:r>
              <w:rPr>
                <w:color w:val="231F20"/>
                <w:w w:val="110"/>
                <w:sz w:val="18"/>
              </w:rPr>
              <w:t>€</w:t>
            </w:r>
          </w:p>
        </w:tc>
      </w:tr>
      <w:tr>
        <w:trPr>
          <w:trHeight w:val="238" w:hRule="atLeast"/>
        </w:trPr>
        <w:tc>
          <w:tcPr>
            <w:tcW w:w="327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Capítulo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( Inversiones reales)</w:t>
            </w:r>
          </w:p>
        </w:tc>
        <w:tc>
          <w:tcPr>
            <w:tcW w:w="1254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2.300,90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€</w:t>
            </w:r>
          </w:p>
        </w:tc>
      </w:tr>
      <w:tr>
        <w:trPr>
          <w:trHeight w:val="238" w:hRule="atLeast"/>
        </w:trPr>
        <w:tc>
          <w:tcPr>
            <w:tcW w:w="3272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254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2.551,73</w:t>
            </w:r>
            <w:r>
              <w:rPr>
                <w:color w:val="231F20"/>
                <w:spacing w:val="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€</w:t>
            </w:r>
          </w:p>
        </w:tc>
      </w:tr>
    </w:tbl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8"/>
        <w:gridCol w:w="1288"/>
      </w:tblGrid>
      <w:tr>
        <w:trPr>
          <w:trHeight w:val="238" w:hRule="atLeast"/>
        </w:trPr>
        <w:tc>
          <w:tcPr>
            <w:tcW w:w="4526" w:type="dxa"/>
            <w:gridSpan w:val="2"/>
          </w:tcPr>
          <w:p>
            <w:pPr>
              <w:pStyle w:val="TableParagraph"/>
              <w:ind w:left="1112"/>
              <w:rPr>
                <w:sz w:val="18"/>
              </w:rPr>
            </w:pPr>
            <w:r>
              <w:rPr>
                <w:color w:val="231F20"/>
                <w:sz w:val="18"/>
              </w:rPr>
              <w:t>SUPLEMENTO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CRÉDITO</w:t>
            </w:r>
          </w:p>
        </w:tc>
      </w:tr>
      <w:tr>
        <w:trPr>
          <w:trHeight w:val="454" w:hRule="atLeast"/>
        </w:trPr>
        <w:tc>
          <w:tcPr>
            <w:tcW w:w="3238" w:type="dxa"/>
          </w:tcPr>
          <w:p>
            <w:pPr>
              <w:pStyle w:val="TableParagraph"/>
              <w:spacing w:line="210" w:lineRule="atLeast" w:before="14"/>
              <w:ind w:left="56" w:right="202"/>
              <w:rPr>
                <w:sz w:val="18"/>
              </w:rPr>
            </w:pPr>
            <w:r>
              <w:rPr>
                <w:color w:val="231F20"/>
                <w:sz w:val="18"/>
              </w:rPr>
              <w:t>Capítulo II (gastos corrientes en bienes y</w:t>
            </w:r>
            <w:r>
              <w:rPr>
                <w:color w:val="231F20"/>
                <w:spacing w:val="-42"/>
                <w:sz w:val="18"/>
              </w:rPr>
              <w:t> </w:t>
            </w:r>
            <w:r>
              <w:rPr>
                <w:color w:val="231F20"/>
                <w:sz w:val="18"/>
              </w:rPr>
              <w:t>servicios)</w:t>
            </w:r>
          </w:p>
        </w:tc>
        <w:tc>
          <w:tcPr>
            <w:tcW w:w="1288" w:type="dxa"/>
          </w:tcPr>
          <w:p>
            <w:pPr>
              <w:pStyle w:val="TableParagraph"/>
              <w:spacing w:line="240" w:lineRule="auto" w:before="126"/>
              <w:ind w:right="4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14.260,89</w:t>
            </w:r>
            <w:r>
              <w:rPr>
                <w:color w:val="231F20"/>
                <w:spacing w:val="-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€</w:t>
            </w:r>
          </w:p>
        </w:tc>
      </w:tr>
      <w:tr>
        <w:trPr>
          <w:trHeight w:val="238" w:hRule="atLeast"/>
        </w:trPr>
        <w:tc>
          <w:tcPr>
            <w:tcW w:w="3238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288" w:type="dxa"/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14.260,89</w:t>
            </w:r>
            <w:r>
              <w:rPr>
                <w:color w:val="231F20"/>
                <w:spacing w:val="-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€</w:t>
            </w:r>
          </w:p>
        </w:tc>
      </w:tr>
    </w:tbl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1276"/>
      </w:tblGrid>
      <w:tr>
        <w:trPr>
          <w:trHeight w:val="238" w:hRule="atLeast"/>
        </w:trPr>
        <w:tc>
          <w:tcPr>
            <w:tcW w:w="4525" w:type="dxa"/>
            <w:gridSpan w:val="2"/>
          </w:tcPr>
          <w:p>
            <w:pPr>
              <w:pStyle w:val="TableParagraph"/>
              <w:ind w:left="1592" w:right="15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FINANCIACIÓN</w:t>
            </w:r>
          </w:p>
        </w:tc>
      </w:tr>
      <w:tr>
        <w:trPr>
          <w:trHeight w:val="454" w:hRule="atLeast"/>
        </w:trPr>
        <w:tc>
          <w:tcPr>
            <w:tcW w:w="3249" w:type="dxa"/>
          </w:tcPr>
          <w:p>
            <w:pPr>
              <w:pStyle w:val="TableParagraph"/>
              <w:spacing w:line="210" w:lineRule="atLeast" w:before="14"/>
              <w:ind w:left="56" w:right="524"/>
              <w:rPr>
                <w:sz w:val="18"/>
              </w:rPr>
            </w:pPr>
            <w:r>
              <w:rPr>
                <w:color w:val="231F20"/>
                <w:sz w:val="18"/>
              </w:rPr>
              <w:t>Remanente de Tesorería para Gastos</w:t>
            </w:r>
            <w:r>
              <w:rPr>
                <w:color w:val="231F20"/>
                <w:spacing w:val="-42"/>
                <w:sz w:val="18"/>
              </w:rPr>
              <w:t> </w:t>
            </w:r>
            <w:r>
              <w:rPr>
                <w:color w:val="231F20"/>
                <w:sz w:val="18"/>
              </w:rPr>
              <w:t>Generales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26"/>
              <w:ind w:right="4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16.812,62</w:t>
            </w:r>
            <w:r>
              <w:rPr>
                <w:color w:val="231F20"/>
                <w:spacing w:val="-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€</w:t>
            </w:r>
          </w:p>
        </w:tc>
      </w:tr>
      <w:tr>
        <w:trPr>
          <w:trHeight w:val="238" w:hRule="atLeast"/>
        </w:trPr>
        <w:tc>
          <w:tcPr>
            <w:tcW w:w="3249" w:type="dxa"/>
          </w:tcPr>
          <w:p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276" w:type="dxa"/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16.812,62</w:t>
            </w:r>
            <w:r>
              <w:rPr>
                <w:color w:val="231F20"/>
                <w:spacing w:val="-1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€</w:t>
            </w:r>
          </w:p>
        </w:tc>
      </w:tr>
    </w:tbl>
    <w:p>
      <w:pPr>
        <w:pStyle w:val="BodyText"/>
      </w:pPr>
    </w:p>
    <w:p>
      <w:pPr>
        <w:pStyle w:val="BodyText"/>
        <w:spacing w:line="261" w:lineRule="auto" w:before="134"/>
        <w:ind w:left="113" w:right="39" w:firstLine="170"/>
        <w:jc w:val="both"/>
      </w:pPr>
      <w:r>
        <w:rPr>
          <w:color w:val="231F20"/>
          <w:spacing w:val="-3"/>
        </w:rPr>
        <w:t>Contra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presente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Acuerdo,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virtud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dispues-</w:t>
      </w:r>
      <w:r>
        <w:rPr>
          <w:color w:val="231F20"/>
          <w:spacing w:val="-53"/>
        </w:rPr>
        <w:t> </w:t>
      </w:r>
      <w:r>
        <w:rPr>
          <w:color w:val="231F20"/>
        </w:rPr>
        <w:t>to en el artículo 171 del Texto Refundido de la Ley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Reguladora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Haciendas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Locales,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aprobado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53"/>
        </w:rPr>
        <w:t> </w:t>
      </w:r>
      <w:r>
        <w:rPr>
          <w:color w:val="231F20"/>
        </w:rPr>
        <w:t>Real</w:t>
      </w:r>
      <w:r>
        <w:rPr>
          <w:color w:val="231F20"/>
          <w:spacing w:val="-7"/>
        </w:rPr>
        <w:t> </w:t>
      </w:r>
      <w:r>
        <w:rPr>
          <w:color w:val="231F20"/>
        </w:rPr>
        <w:t>Decreto</w:t>
      </w:r>
      <w:r>
        <w:rPr>
          <w:color w:val="231F20"/>
          <w:spacing w:val="-7"/>
        </w:rPr>
        <w:t> </w:t>
      </w:r>
      <w:r>
        <w:rPr>
          <w:color w:val="231F20"/>
        </w:rPr>
        <w:t>Legislativo</w:t>
      </w:r>
      <w:r>
        <w:rPr>
          <w:color w:val="231F20"/>
          <w:spacing w:val="-7"/>
        </w:rPr>
        <w:t> </w:t>
      </w:r>
      <w:r>
        <w:rPr>
          <w:color w:val="231F20"/>
        </w:rPr>
        <w:t>2/2004,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5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marzo,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53"/>
        </w:rPr>
        <w:t> </w:t>
      </w:r>
      <w:r>
        <w:rPr>
          <w:color w:val="231F20"/>
        </w:rPr>
        <w:t>interesados podrán interponer directamente recurso</w:t>
      </w:r>
      <w:r>
        <w:rPr>
          <w:color w:val="231F20"/>
          <w:spacing w:val="-52"/>
        </w:rPr>
        <w:t> </w:t>
      </w:r>
      <w:r>
        <w:rPr>
          <w:color w:val="231F20"/>
        </w:rPr>
        <w:t>contencioso-administrativo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forma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plazos</w:t>
      </w:r>
      <w:r>
        <w:rPr>
          <w:color w:val="231F20"/>
          <w:spacing w:val="-4"/>
        </w:rPr>
        <w:t> </w:t>
      </w:r>
      <w:r>
        <w:rPr>
          <w:color w:val="231F20"/>
        </w:rPr>
        <w:t>es-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tablecidos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artículos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25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42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Ley</w:t>
      </w:r>
      <w:r>
        <w:rPr>
          <w:color w:val="231F20"/>
          <w:spacing w:val="-15"/>
        </w:rPr>
        <w:t> </w:t>
      </w:r>
      <w:r>
        <w:rPr>
          <w:color w:val="231F20"/>
        </w:rPr>
        <w:t>29/1998,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13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julio,</w:t>
      </w:r>
      <w:r>
        <w:rPr>
          <w:color w:val="231F20"/>
          <w:spacing w:val="-1"/>
        </w:rPr>
        <w:t> </w:t>
      </w:r>
      <w:r>
        <w:rPr>
          <w:color w:val="231F20"/>
        </w:rPr>
        <w:t>Reguladora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dicha</w:t>
      </w:r>
      <w:r>
        <w:rPr>
          <w:color w:val="231F20"/>
          <w:spacing w:val="-1"/>
        </w:rPr>
        <w:t> </w:t>
      </w:r>
      <w:r>
        <w:rPr>
          <w:color w:val="231F20"/>
        </w:rPr>
        <w:t>Jurisdicción.</w:t>
      </w:r>
    </w:p>
    <w:p>
      <w:pPr>
        <w:pStyle w:val="BodyText"/>
      </w:pPr>
    </w:p>
    <w:p>
      <w:pPr>
        <w:pStyle w:val="BodyText"/>
        <w:spacing w:line="261" w:lineRule="auto" w:before="137"/>
        <w:ind w:left="113" w:right="40" w:firstLine="170"/>
        <w:jc w:val="both"/>
      </w:pPr>
      <w:r>
        <w:rPr>
          <w:color w:val="231F20"/>
        </w:rPr>
        <w:t>Sin perjuicio de ello, a tenor de lo establecido 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artículo</w:t>
      </w:r>
      <w:r>
        <w:rPr>
          <w:color w:val="231F20"/>
          <w:spacing w:val="-3"/>
        </w:rPr>
        <w:t> </w:t>
      </w:r>
      <w:r>
        <w:rPr>
          <w:color w:val="231F20"/>
        </w:rPr>
        <w:t>171.3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Texto</w:t>
      </w:r>
      <w:r>
        <w:rPr>
          <w:color w:val="231F20"/>
          <w:spacing w:val="-4"/>
        </w:rPr>
        <w:t> </w:t>
      </w:r>
      <w:r>
        <w:rPr>
          <w:color w:val="231F20"/>
        </w:rPr>
        <w:t>Refundido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Ley</w:t>
      </w:r>
      <w:r>
        <w:rPr>
          <w:color w:val="231F20"/>
          <w:spacing w:val="-3"/>
        </w:rPr>
        <w:t> </w:t>
      </w:r>
      <w:r>
        <w:rPr>
          <w:color w:val="231F20"/>
        </w:rPr>
        <w:t>Re-</w:t>
      </w:r>
      <w:r>
        <w:rPr>
          <w:color w:val="231F20"/>
          <w:spacing w:val="-53"/>
        </w:rPr>
        <w:t> </w:t>
      </w:r>
      <w:r>
        <w:rPr>
          <w:color w:val="231F20"/>
        </w:rPr>
        <w:t>guladora de las Haciendas Locales, aprobado por el</w:t>
      </w:r>
      <w:r>
        <w:rPr>
          <w:color w:val="231F20"/>
          <w:spacing w:val="-52"/>
        </w:rPr>
        <w:t> </w:t>
      </w:r>
      <w:r>
        <w:rPr>
          <w:color w:val="231F20"/>
        </w:rPr>
        <w:t>Real Decreto Legislativo 2/2004, de 5 de marzo, la</w:t>
      </w:r>
      <w:r>
        <w:rPr>
          <w:color w:val="231F20"/>
          <w:spacing w:val="1"/>
        </w:rPr>
        <w:t> </w:t>
      </w:r>
      <w:r>
        <w:rPr>
          <w:color w:val="231F20"/>
        </w:rPr>
        <w:t>interposición de dicho recurso no suspenderá por sí</w:t>
      </w:r>
      <w:r>
        <w:rPr>
          <w:color w:val="231F20"/>
          <w:spacing w:val="-52"/>
        </w:rPr>
        <w:t> </w:t>
      </w:r>
      <w:r>
        <w:rPr>
          <w:color w:val="231F20"/>
        </w:rPr>
        <w:t>sola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efectividad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acto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color w:val="231F20"/>
          <w:spacing w:val="-2"/>
        </w:rPr>
        <w:t> </w:t>
      </w:r>
      <w:r>
        <w:rPr>
          <w:color w:val="231F20"/>
        </w:rPr>
        <w:t>impugnado.</w:t>
      </w:r>
    </w:p>
    <w:p>
      <w:pPr>
        <w:pStyle w:val="BodyText"/>
      </w:pPr>
    </w:p>
    <w:p>
      <w:pPr>
        <w:pStyle w:val="BodyText"/>
        <w:spacing w:before="139"/>
        <w:ind w:left="283"/>
        <w:jc w:val="both"/>
      </w:pPr>
      <w:r>
        <w:rPr>
          <w:color w:val="231F20"/>
        </w:rPr>
        <w:t>Puerto</w:t>
      </w:r>
      <w:r>
        <w:rPr>
          <w:color w:val="231F20"/>
          <w:spacing w:val="-2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Cruz, a</w:t>
      </w:r>
      <w:r>
        <w:rPr>
          <w:color w:val="231F20"/>
          <w:spacing w:val="-1"/>
        </w:rPr>
        <w:t> </w:t>
      </w:r>
      <w:r>
        <w:rPr>
          <w:color w:val="231F20"/>
        </w:rPr>
        <w:t>19 de</w:t>
      </w:r>
      <w:r>
        <w:rPr>
          <w:color w:val="231F20"/>
          <w:spacing w:val="-1"/>
        </w:rPr>
        <w:t> </w:t>
      </w:r>
      <w:r>
        <w:rPr>
          <w:color w:val="231F20"/>
        </w:rPr>
        <w:t>diciembre de</w:t>
      </w:r>
      <w:r>
        <w:rPr>
          <w:color w:val="231F20"/>
          <w:spacing w:val="-1"/>
        </w:rPr>
        <w:t> </w:t>
      </w:r>
      <w:r>
        <w:rPr>
          <w:color w:val="231F20"/>
        </w:rPr>
        <w:t>2018.</w:t>
      </w:r>
    </w:p>
    <w:p>
      <w:pPr>
        <w:pStyle w:val="BodyText"/>
      </w:pPr>
    </w:p>
    <w:p>
      <w:pPr>
        <w:pStyle w:val="BodyText"/>
        <w:spacing w:line="261" w:lineRule="auto" w:before="165"/>
        <w:ind w:left="113" w:right="38" w:firstLine="170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Alcalde-Presidente,</w:t>
      </w:r>
      <w:r>
        <w:rPr>
          <w:color w:val="231F20"/>
          <w:spacing w:val="1"/>
        </w:rPr>
        <w:t> </w:t>
      </w:r>
      <w:r>
        <w:rPr>
          <w:color w:val="231F20"/>
        </w:rPr>
        <w:t>Lope</w:t>
      </w:r>
      <w:r>
        <w:rPr>
          <w:color w:val="231F20"/>
          <w:spacing w:val="1"/>
        </w:rPr>
        <w:t> </w:t>
      </w:r>
      <w:r>
        <w:rPr>
          <w:color w:val="231F20"/>
        </w:rPr>
        <w:t>Domingo</w:t>
      </w:r>
      <w:r>
        <w:rPr>
          <w:color w:val="231F20"/>
          <w:spacing w:val="1"/>
        </w:rPr>
        <w:t> </w:t>
      </w:r>
      <w:r>
        <w:rPr>
          <w:color w:val="231F20"/>
        </w:rPr>
        <w:t>Afonso</w:t>
      </w:r>
      <w:r>
        <w:rPr>
          <w:color w:val="231F20"/>
          <w:spacing w:val="1"/>
        </w:rPr>
        <w:t> </w:t>
      </w:r>
      <w:r>
        <w:rPr>
          <w:color w:val="231F20"/>
        </w:rPr>
        <w:t>Hernández,</w:t>
      </w:r>
      <w:r>
        <w:rPr>
          <w:color w:val="231F20"/>
          <w:spacing w:val="-3"/>
        </w:rPr>
        <w:t> </w:t>
      </w:r>
      <w:r>
        <w:rPr>
          <w:color w:val="231F20"/>
        </w:rPr>
        <w:t>documento</w:t>
      </w:r>
      <w:r>
        <w:rPr>
          <w:color w:val="231F20"/>
          <w:spacing w:val="-2"/>
        </w:rPr>
        <w:t> </w:t>
      </w:r>
      <w:r>
        <w:rPr>
          <w:color w:val="231F20"/>
        </w:rPr>
        <w:t>firmado</w:t>
      </w:r>
      <w:r>
        <w:rPr>
          <w:color w:val="231F20"/>
          <w:spacing w:val="-1"/>
        </w:rPr>
        <w:t> </w:t>
      </w:r>
      <w:r>
        <w:rPr>
          <w:color w:val="231F20"/>
        </w:rPr>
        <w:t>electrónicamente.</w:t>
      </w:r>
    </w:p>
    <w:p>
      <w:pPr>
        <w:spacing w:before="59"/>
        <w:ind w:left="610" w:right="611" w:firstLine="0"/>
        <w:jc w:val="center"/>
        <w:rPr>
          <w:b/>
          <w:sz w:val="22"/>
        </w:rPr>
      </w:pPr>
      <w:r>
        <w:rPr/>
        <w:br w:type="column"/>
      </w:r>
      <w:r>
        <w:rPr>
          <w:b/>
          <w:color w:val="231F20"/>
          <w:sz w:val="22"/>
        </w:rPr>
        <w:t>SAN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CRISTÓBAL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LAGUNA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508" w:lineRule="auto" w:before="1"/>
        <w:ind w:left="719" w:right="716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Área de Presidencia y Planificación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Servicio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Recursos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Humanos</w:t>
      </w:r>
    </w:p>
    <w:p>
      <w:pPr>
        <w:spacing w:line="204" w:lineRule="exact" w:before="0"/>
        <w:ind w:left="719" w:right="665" w:firstLine="0"/>
        <w:jc w:val="center"/>
        <w:rPr>
          <w:b/>
          <w:sz w:val="22"/>
        </w:rPr>
      </w:pPr>
      <w:r>
        <w:rPr>
          <w:b/>
          <w:color w:val="231F20"/>
          <w:spacing w:val="46"/>
          <w:sz w:val="22"/>
        </w:rPr>
        <w:t>ANUNCIO</w:t>
      </w:r>
      <w:r>
        <w:rPr>
          <w:b/>
          <w:color w:val="231F20"/>
          <w:spacing w:val="-1"/>
          <w:sz w:val="22"/>
        </w:rPr>
        <w:t> </w:t>
      </w:r>
    </w:p>
    <w:p>
      <w:pPr>
        <w:tabs>
          <w:tab w:pos="3933" w:val="left" w:leader="none"/>
        </w:tabs>
        <w:spacing w:line="245" w:lineRule="exact" w:before="0"/>
        <w:ind w:left="113" w:right="0" w:firstLine="0"/>
        <w:jc w:val="both"/>
        <w:rPr>
          <w:b/>
          <w:sz w:val="22"/>
        </w:rPr>
      </w:pPr>
      <w:r>
        <w:rPr>
          <w:b/>
          <w:color w:val="231F20"/>
          <w:sz w:val="22"/>
        </w:rPr>
        <w:t>7222</w:t>
        <w:tab/>
        <w:t>190635</w:t>
      </w:r>
    </w:p>
    <w:p>
      <w:pPr>
        <w:pStyle w:val="BodyText"/>
        <w:spacing w:line="261" w:lineRule="auto" w:before="23"/>
        <w:ind w:left="113" w:right="111" w:firstLine="170"/>
        <w:jc w:val="both"/>
      </w:pPr>
      <w:r>
        <w:rPr>
          <w:color w:val="231F20"/>
          <w:spacing w:val="-1"/>
        </w:rPr>
        <w:t>Aprobación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Oferta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Empleo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Público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2018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Excmo.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Ayuntamiento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Cristóbal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Laguna.</w:t>
      </w:r>
    </w:p>
    <w:p>
      <w:pPr>
        <w:pStyle w:val="BodyText"/>
        <w:spacing w:line="261" w:lineRule="auto" w:before="114"/>
        <w:ind w:left="113" w:right="111" w:firstLine="170"/>
        <w:jc w:val="both"/>
      </w:pPr>
      <w:r>
        <w:rPr>
          <w:color w:val="231F20"/>
        </w:rPr>
        <w:t>La Junta de Gobierno Local, en sesión celebrada</w:t>
      </w:r>
      <w:r>
        <w:rPr>
          <w:color w:val="231F20"/>
          <w:spacing w:val="1"/>
        </w:rPr>
        <w:t> </w:t>
      </w:r>
      <w:r>
        <w:rPr>
          <w:color w:val="231F20"/>
        </w:rPr>
        <w:t>el día 21 de diciembre de 2018, ha adoptado el si-</w:t>
      </w:r>
      <w:r>
        <w:rPr>
          <w:color w:val="231F20"/>
          <w:spacing w:val="1"/>
        </w:rPr>
        <w:t> </w:t>
      </w:r>
      <w:r>
        <w:rPr>
          <w:color w:val="231F20"/>
        </w:rPr>
        <w:t>guiente acuerdo:</w:t>
      </w:r>
    </w:p>
    <w:p>
      <w:pPr>
        <w:pStyle w:val="BodyText"/>
      </w:pPr>
    </w:p>
    <w:p>
      <w:pPr>
        <w:pStyle w:val="BodyText"/>
        <w:spacing w:line="261" w:lineRule="auto" w:before="138"/>
        <w:ind w:left="113" w:right="111" w:firstLine="170"/>
        <w:jc w:val="both"/>
      </w:pPr>
      <w:r>
        <w:rPr>
          <w:color w:val="231F20"/>
        </w:rPr>
        <w:t>“Primero.- Aprobar la Oferta de Empleo Público</w:t>
      </w:r>
      <w:r>
        <w:rPr>
          <w:color w:val="231F20"/>
          <w:spacing w:val="1"/>
        </w:rPr>
        <w:t> </w:t>
      </w:r>
      <w:r>
        <w:rPr>
          <w:color w:val="231F20"/>
        </w:rPr>
        <w:t>de este Ayuntamiento para el año 2018, que estará</w:t>
      </w:r>
      <w:r>
        <w:rPr>
          <w:color w:val="231F20"/>
          <w:spacing w:val="1"/>
        </w:rPr>
        <w:t> </w:t>
      </w:r>
      <w:r>
        <w:rPr>
          <w:color w:val="231F20"/>
        </w:rPr>
        <w:t>integrada por las siguientes plazas vacantes en la</w:t>
      </w:r>
      <w:r>
        <w:rPr>
          <w:color w:val="231F20"/>
          <w:spacing w:val="1"/>
        </w:rPr>
        <w:t> </w:t>
      </w:r>
      <w:r>
        <w:rPr>
          <w:color w:val="231F20"/>
        </w:rPr>
        <w:t>Plantilla</w:t>
      </w:r>
      <w:r>
        <w:rPr>
          <w:color w:val="231F20"/>
          <w:spacing w:val="-2"/>
        </w:rPr>
        <w:t> </w:t>
      </w:r>
      <w:r>
        <w:rPr>
          <w:color w:val="231F20"/>
        </w:rPr>
        <w:t>Municipal: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61" w:lineRule="auto" w:before="138" w:after="0"/>
        <w:ind w:left="113" w:right="111" w:firstLine="170"/>
        <w:jc w:val="both"/>
        <w:rPr>
          <w:sz w:val="22"/>
        </w:rPr>
      </w:pPr>
      <w:r>
        <w:rPr>
          <w:color w:val="231F20"/>
          <w:sz w:val="22"/>
        </w:rPr>
        <w:t>Grupo C, subgrupo C1, Subescala Servicios Es-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2"/>
          <w:sz w:val="22"/>
        </w:rPr>
        <w:t>peciales.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Clase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Policía.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Denominación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Policía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Local.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Vacantes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diez (10),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convocar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 turno libre.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1" w:lineRule="auto" w:before="138" w:after="0"/>
        <w:ind w:left="113" w:right="111" w:firstLine="170"/>
        <w:jc w:val="both"/>
        <w:rPr>
          <w:sz w:val="22"/>
        </w:rPr>
      </w:pPr>
      <w:r>
        <w:rPr>
          <w:color w:val="231F20"/>
          <w:sz w:val="22"/>
        </w:rPr>
        <w:t>Grupo C, subgrupo C2, Denominación Auxiliar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Administrativo. Vacantes cinco (5), a convocar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turno libre.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61" w:lineRule="auto" w:before="138" w:after="0"/>
        <w:ind w:left="113" w:right="112" w:firstLine="170"/>
        <w:jc w:val="both"/>
        <w:rPr>
          <w:sz w:val="22"/>
        </w:rPr>
      </w:pPr>
      <w:r>
        <w:rPr>
          <w:color w:val="231F20"/>
          <w:sz w:val="22"/>
        </w:rPr>
        <w:t>Grupo A, subgrupo A1, Denominación Técnico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 Administración General. Vacantes (4) cuatro, 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convocar en turno libre.</w:t>
      </w:r>
    </w:p>
    <w:p>
      <w:pPr>
        <w:pStyle w:val="BodyText"/>
      </w:pPr>
    </w:p>
    <w:p>
      <w:pPr>
        <w:pStyle w:val="BodyText"/>
        <w:spacing w:line="261" w:lineRule="auto" w:before="138"/>
        <w:ind w:left="113" w:right="110" w:firstLine="170"/>
        <w:jc w:val="both"/>
      </w:pPr>
      <w:r>
        <w:rPr>
          <w:color w:val="231F20"/>
        </w:rPr>
        <w:t>Segundo.- Aprobar la Oferta de Empleo Público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Adicional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2018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Ordinaria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punto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primero,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estará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integrada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siguientes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treinta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cinco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(35)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plazas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vacantes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policía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prevén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bajas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ocasionen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consecuencia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adelanto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edad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jubilación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dicho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personal,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condicionadas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al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cumplimiento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los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requisitos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establecen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Real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Decreto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1449/2018,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14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diciembre,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establece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coeficiente</w:t>
      </w:r>
      <w:r>
        <w:rPr>
          <w:color w:val="231F20"/>
          <w:spacing w:val="-12"/>
        </w:rPr>
        <w:t> </w:t>
      </w:r>
      <w:r>
        <w:rPr>
          <w:color w:val="231F20"/>
        </w:rPr>
        <w:t>reductor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edad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jubilación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favor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los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policías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locales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servicio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las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entidades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integran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Administración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local,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53"/>
        </w:rPr>
        <w:t> </w:t>
      </w:r>
      <w:r>
        <w:rPr>
          <w:color w:val="231F20"/>
          <w:spacing w:val="-4"/>
        </w:rPr>
        <w:t>aplicación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lo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establecido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artículo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206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del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Texto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Refundido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Ley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General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Seguridad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Social: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61" w:lineRule="auto" w:before="0" w:after="0"/>
        <w:ind w:left="113" w:right="111" w:firstLine="170"/>
        <w:jc w:val="both"/>
        <w:rPr>
          <w:sz w:val="22"/>
        </w:rPr>
      </w:pPr>
      <w:r>
        <w:rPr>
          <w:color w:val="231F20"/>
          <w:sz w:val="22"/>
        </w:rPr>
        <w:t>Grupo C, subgrupo C1, Subescala Servicios Es-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2"/>
          <w:sz w:val="22"/>
        </w:rPr>
        <w:t>peciales.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Clase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Policía.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Denominación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Policía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Local.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2"/>
          <w:sz w:val="22"/>
        </w:rPr>
        <w:t>Vacantes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2"/>
          <w:sz w:val="22"/>
        </w:rPr>
        <w:t>veinticuatro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2"/>
          <w:sz w:val="22"/>
        </w:rPr>
        <w:t>(24),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2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2"/>
          <w:sz w:val="22"/>
        </w:rPr>
        <w:t>convocar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en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turno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libre.</w:t>
      </w:r>
    </w:p>
    <w:p>
      <w:pPr>
        <w:spacing w:after="0" w:line="261" w:lineRule="auto"/>
        <w:jc w:val="both"/>
        <w:rPr>
          <w:sz w:val="22"/>
        </w:rPr>
        <w:sectPr>
          <w:type w:val="continuous"/>
          <w:pgSz w:w="11910" w:h="16840"/>
          <w:pgMar w:header="1425" w:footer="0" w:top="1940" w:bottom="280" w:left="1020" w:right="1020"/>
          <w:cols w:num="2" w:equalWidth="0">
            <w:col w:w="4693" w:space="409"/>
            <w:col w:w="4768"/>
          </w:cols>
        </w:sectPr>
      </w:pPr>
    </w:p>
    <w:p>
      <w:pPr>
        <w:pStyle w:val="BodyText"/>
        <w:spacing w:before="6"/>
      </w:pPr>
    </w:p>
    <w:p>
      <w:pPr>
        <w:spacing w:after="0"/>
        <w:sectPr>
          <w:headerReference w:type="default" r:id="rId6"/>
          <w:pgSz w:w="11910" w:h="5800" w:orient="landscape"/>
          <w:pgMar w:header="1435" w:footer="0" w:top="196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85" w:lineRule="auto" w:before="60" w:after="0"/>
        <w:ind w:left="113" w:right="38" w:firstLine="170"/>
        <w:jc w:val="both"/>
        <w:rPr>
          <w:sz w:val="22"/>
        </w:rPr>
      </w:pPr>
      <w:r>
        <w:rPr>
          <w:color w:val="231F20"/>
          <w:sz w:val="22"/>
        </w:rPr>
        <w:t>Grupo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subgrupo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C1,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Subescala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Servicios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Especiales. Clase Policía. Denominación Oficial.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Vacante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una (1).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85" w:lineRule="auto" w:before="0" w:after="0"/>
        <w:ind w:left="113" w:right="41" w:firstLine="170"/>
        <w:jc w:val="both"/>
        <w:rPr>
          <w:sz w:val="22"/>
        </w:rPr>
      </w:pPr>
      <w:r>
        <w:rPr>
          <w:color w:val="231F20"/>
          <w:sz w:val="22"/>
        </w:rPr>
        <w:t>Grupo A, subgrupo A2, subescala Servicios Es-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1"/>
          <w:sz w:val="22"/>
        </w:rPr>
        <w:t>peciales.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Clase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Policía.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Denominación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Subinspector.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Vacantes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seis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(6).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85" w:lineRule="auto" w:before="114" w:after="0"/>
        <w:ind w:left="113" w:right="41" w:firstLine="244"/>
        <w:jc w:val="both"/>
        <w:rPr>
          <w:sz w:val="22"/>
        </w:rPr>
      </w:pPr>
      <w:r>
        <w:rPr>
          <w:color w:val="231F20"/>
          <w:sz w:val="22"/>
        </w:rPr>
        <w:t>Grupo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subgrupo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A2,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subescala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Servicios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Especiales. Clase Policía. Denominación Inspector.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Vacantes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cuatro (4).</w:t>
      </w:r>
    </w:p>
    <w:p>
      <w:pPr>
        <w:pStyle w:val="BodyText"/>
        <w:spacing w:line="268" w:lineRule="auto" w:before="60"/>
        <w:ind w:left="113" w:right="111" w:firstLine="170"/>
        <w:jc w:val="both"/>
      </w:pPr>
      <w:r>
        <w:rPr/>
        <w:br w:type="column"/>
      </w:r>
      <w:r>
        <w:rPr>
          <w:color w:val="231F20"/>
          <w:spacing w:val="-2"/>
        </w:rPr>
        <w:t>Tercero.-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Publicar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presente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acuerdo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Boletín</w:t>
      </w:r>
      <w:r>
        <w:rPr>
          <w:color w:val="231F20"/>
          <w:spacing w:val="-52"/>
        </w:rPr>
        <w:t> </w:t>
      </w:r>
      <w:r>
        <w:rPr>
          <w:color w:val="231F20"/>
        </w:rPr>
        <w:t>Oficial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Provincia,</w:t>
      </w:r>
      <w:r>
        <w:rPr>
          <w:color w:val="231F20"/>
          <w:spacing w:val="-7"/>
        </w:rPr>
        <w:t> </w:t>
      </w:r>
      <w:r>
        <w:rPr>
          <w:color w:val="231F20"/>
        </w:rPr>
        <w:t>así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página</w:t>
      </w:r>
      <w:r>
        <w:rPr>
          <w:color w:val="231F20"/>
          <w:spacing w:val="-7"/>
        </w:rPr>
        <w:t> </w:t>
      </w:r>
      <w:r>
        <w:rPr>
          <w:color w:val="231F20"/>
        </w:rPr>
        <w:t>web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52"/>
        </w:rPr>
        <w:t> </w:t>
      </w:r>
      <w:r>
        <w:rPr>
          <w:color w:val="231F20"/>
        </w:rPr>
        <w:t>intranet municipal.”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8" w:lineRule="auto"/>
        <w:ind w:left="113" w:right="111" w:firstLine="170"/>
        <w:jc w:val="both"/>
      </w:pP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hace</w:t>
      </w:r>
      <w:r>
        <w:rPr>
          <w:color w:val="231F20"/>
          <w:spacing w:val="1"/>
        </w:rPr>
        <w:t> </w:t>
      </w:r>
      <w:r>
        <w:rPr>
          <w:color w:val="231F20"/>
        </w:rPr>
        <w:t>público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general</w:t>
      </w:r>
      <w:r>
        <w:rPr>
          <w:color w:val="231F20"/>
          <w:spacing w:val="1"/>
        </w:rPr>
        <w:t> </w:t>
      </w:r>
      <w:r>
        <w:rPr>
          <w:color w:val="231F20"/>
        </w:rPr>
        <w:t>conoci-</w:t>
      </w:r>
      <w:r>
        <w:rPr>
          <w:color w:val="231F20"/>
          <w:spacing w:val="1"/>
        </w:rPr>
        <w:t> </w:t>
      </w:r>
      <w:r>
        <w:rPr>
          <w:color w:val="231F20"/>
        </w:rPr>
        <w:t>miento.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68" w:lineRule="auto"/>
        <w:ind w:left="113" w:right="113" w:firstLine="170"/>
        <w:jc w:val="both"/>
      </w:pPr>
      <w:r>
        <w:rPr>
          <w:color w:val="231F20"/>
        </w:rPr>
        <w:t>El Concejal Teniente de Alcalde de Presidencia y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Planificación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(Decreto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438/2018,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7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noviembre),</w:t>
      </w:r>
      <w:r>
        <w:rPr>
          <w:color w:val="231F20"/>
          <w:spacing w:val="-52"/>
        </w:rPr>
        <w:t> </w:t>
      </w:r>
      <w:r>
        <w:rPr>
          <w:color w:val="231F20"/>
        </w:rPr>
        <w:t>Antonio</w:t>
      </w:r>
      <w:r>
        <w:rPr>
          <w:color w:val="231F20"/>
          <w:spacing w:val="-3"/>
        </w:rPr>
        <w:t> </w:t>
      </w:r>
      <w:r>
        <w:rPr>
          <w:color w:val="231F20"/>
        </w:rPr>
        <w:t>Miguel</w:t>
      </w:r>
      <w:r>
        <w:rPr>
          <w:color w:val="231F20"/>
          <w:spacing w:val="-2"/>
        </w:rPr>
        <w:t> </w:t>
      </w:r>
      <w:r>
        <w:rPr>
          <w:color w:val="231F20"/>
        </w:rPr>
        <w:t>Pérez-Godiño</w:t>
      </w:r>
      <w:r>
        <w:rPr>
          <w:color w:val="231F20"/>
          <w:spacing w:val="-2"/>
        </w:rPr>
        <w:t> </w:t>
      </w:r>
      <w:r>
        <w:rPr>
          <w:color w:val="231F20"/>
        </w:rPr>
        <w:t>Pérez.</w:t>
      </w:r>
    </w:p>
    <w:sectPr>
      <w:type w:val="continuous"/>
      <w:pgSz w:w="11910" w:h="5800" w:orient="landscape"/>
      <w:pgMar w:header="1435" w:footer="0" w:top="1940" w:bottom="280" w:left="1020" w:right="1020"/>
      <w:cols w:num="2" w:equalWidth="0">
        <w:col w:w="4695" w:space="408"/>
        <w:col w:w="47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11072" from="56.693401pt,71.731216pt" to="538.582401pt,71.731216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10560" from="56.693401pt,97.243317pt" to="538.582401pt,97.243317pt" stroked="true" strokeweight="1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693001pt;margin-top:79.520416pt;width:290.3pt;height:13pt;mso-position-horizontal-relative:page;mso-position-vertical-relative:page;z-index:-15810048" type="#_x0000_t202" id="docshape1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20"/>
                </w:pPr>
                <w:r>
                  <w:rPr>
                    <w:color w:val="231F20"/>
                    <w:spacing w:val="-1"/>
                    <w:w w:val="65"/>
                  </w:rPr>
                  <w:t>Boletín Oficial de</w:t>
                </w:r>
                <w:r>
                  <w:rPr>
                    <w:color w:val="231F20"/>
                    <w:w w:val="65"/>
                  </w:rPr>
                  <w:t> </w:t>
                </w:r>
                <w:r>
                  <w:rPr>
                    <w:color w:val="231F20"/>
                    <w:spacing w:val="-1"/>
                    <w:w w:val="65"/>
                  </w:rPr>
                  <w:t>la Provincia de</w:t>
                </w:r>
                <w:r>
                  <w:rPr>
                    <w:color w:val="231F20"/>
                    <w:w w:val="65"/>
                  </w:rPr>
                  <w:t> </w:t>
                </w:r>
                <w:r>
                  <w:rPr>
                    <w:color w:val="231F20"/>
                    <w:spacing w:val="-1"/>
                    <w:w w:val="65"/>
                  </w:rPr>
                  <w:t>Santa Cruz </w:t>
                </w:r>
                <w:r>
                  <w:rPr>
                    <w:color w:val="231F20"/>
                    <w:w w:val="65"/>
                  </w:rPr>
                  <w:t>de</w:t>
                </w:r>
                <w:r>
                  <w:rPr>
                    <w:color w:val="231F20"/>
                    <w:spacing w:val="-2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Tenerife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núm. 156,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viernes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28 de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diciembre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de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875122pt;margin-top:79.520416pt;width:19.9pt;height:13pt;mso-position-horizontal-relative:page;mso-position-vertical-relative:page;z-index:-15809536" type="#_x0000_t202" id="docshape2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20"/>
                </w:pPr>
                <w:r>
                  <w:rPr>
                    <w:color w:val="231F20"/>
                    <w:w w:val="65"/>
                  </w:rPr>
                  <w:t>19589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09024" from="56.693001pt,72.231216pt" to="538.583001pt,72.231216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08512" from="56.693001pt,97.743317pt" to="538.583001pt,97.743317pt" stroked="true" strokeweight="1pt" strokecolor="#231f20">
          <v:stroke dashstyle="solid"/>
          <w10:wrap type="none"/>
        </v:line>
      </w:pict>
    </w:r>
    <w:r>
      <w:rPr/>
      <w:pict>
        <v:shape style="position:absolute;margin-left:56.692699pt;margin-top:79.812218pt;width:19.9pt;height:13pt;mso-position-horizontal-relative:page;mso-position-vertical-relative:page;z-index:-15808000" type="#_x0000_t202" id="docshape3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20"/>
                </w:pPr>
                <w:r>
                  <w:rPr>
                    <w:color w:val="231F20"/>
                    <w:w w:val="65"/>
                  </w:rPr>
                  <w:t>19590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476044pt;margin-top:79.812218pt;width:290.3pt;height:13pt;mso-position-horizontal-relative:page;mso-position-vertical-relative:page;z-index:-15807488" type="#_x0000_t202" id="docshape4" filled="false" stroked="false">
          <v:textbox inset="0,0,0,0">
            <w:txbxContent>
              <w:p>
                <w:pPr>
                  <w:pStyle w:val="BodyText"/>
                  <w:spacing w:line="233" w:lineRule="exact"/>
                  <w:ind w:left="20"/>
                </w:pPr>
                <w:r>
                  <w:rPr>
                    <w:color w:val="231F20"/>
                    <w:spacing w:val="-1"/>
                    <w:w w:val="65"/>
                  </w:rPr>
                  <w:t>Boletín Oficial de</w:t>
                </w:r>
                <w:r>
                  <w:rPr>
                    <w:color w:val="231F20"/>
                    <w:w w:val="65"/>
                  </w:rPr>
                  <w:t> </w:t>
                </w:r>
                <w:r>
                  <w:rPr>
                    <w:color w:val="231F20"/>
                    <w:spacing w:val="-1"/>
                    <w:w w:val="65"/>
                  </w:rPr>
                  <w:t>la Provincia de</w:t>
                </w:r>
                <w:r>
                  <w:rPr>
                    <w:color w:val="231F20"/>
                    <w:w w:val="65"/>
                  </w:rPr>
                  <w:t> </w:t>
                </w:r>
                <w:r>
                  <w:rPr>
                    <w:color w:val="231F20"/>
                    <w:spacing w:val="-1"/>
                    <w:w w:val="65"/>
                  </w:rPr>
                  <w:t>Santa Cruz </w:t>
                </w:r>
                <w:r>
                  <w:rPr>
                    <w:color w:val="231F20"/>
                    <w:w w:val="65"/>
                  </w:rPr>
                  <w:t>de</w:t>
                </w:r>
                <w:r>
                  <w:rPr>
                    <w:color w:val="231F20"/>
                    <w:spacing w:val="-2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Tenerife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núm. 156,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viernes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28 de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diciembre</w:t>
                </w:r>
                <w:r>
                  <w:rPr>
                    <w:color w:val="231F20"/>
                    <w:spacing w:val="-1"/>
                    <w:w w:val="65"/>
                  </w:rPr>
                  <w:t> </w:t>
                </w:r>
                <w:r>
                  <w:rPr>
                    <w:color w:val="231F20"/>
                    <w:w w:val="65"/>
                  </w:rPr>
                  <w:t>de 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3" w:hanging="1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84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8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2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77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1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5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0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4" w:hanging="13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113" w:right="111" w:firstLine="17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 w:line="200" w:lineRule="exac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Boletín Oficial de la Provincia de Santa Cruz de Tenerife</dc:creator>
  <dc:title>Boletín 156/2018, de fecha 28/12/2018 - BOP Santa Cruz de Tenerife</dc:title>
  <dcterms:created xsi:type="dcterms:W3CDTF">2021-10-20T13:08:17Z</dcterms:created>
  <dcterms:modified xsi:type="dcterms:W3CDTF">2021-10-20T13:08:17Z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2021-10-20T00:00:00Z</vt:filetime>
  </property>
</Properties>
</file>