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D43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b/>
          <w:lang w:val="es-ES_tradnl" w:eastAsia="es-ES_tradnl" w:bidi="es-ES_tradnl"/>
        </w:rPr>
      </w:pPr>
      <w:r>
        <w:rPr>
          <w:rFonts w:ascii="Raleigh BT" w:eastAsia="Raleigh BT" w:hAnsi="Raleigh BT" w:cs="Raleigh BT"/>
          <w:lang w:val="es-ES_tradnl" w:eastAsia="es-ES_tradnl" w:bidi="es-ES_tradnl"/>
        </w:rPr>
        <w:t xml:space="preserve">Visto el expediente relativo a la Modificación de  crédito número 1/2025, de incorporación parcial al Presupuesto de gastos del ejercicio 2025 de remanentes de crédito no utilizados en el ejercicio anterior, definidos en el artículo 47 del R.D. 500/1990, de 20 de abril, cuyo importe total asciende a la cantidad de </w:t>
      </w:r>
      <w:r>
        <w:rPr>
          <w:rFonts w:ascii="Raleigh BT" w:eastAsia="Raleigh BT" w:hAnsi="Raleigh BT" w:cs="Raleigh BT"/>
          <w:b/>
          <w:lang w:val="es-ES_tradnl" w:eastAsia="es-ES_tradnl" w:bidi="es-ES_tradnl"/>
        </w:rPr>
        <w:t>CIENTO OCHENTA Y CUATRO MIL SEISCIENTOS CINCUENTA Y NUEVE EUROS CON TREINTA CÉNTIMOS (</w:t>
      </w:r>
      <w:r>
        <w:rPr>
          <w:rFonts w:ascii="Times New Roman" w:eastAsia="Times New Roman" w:hAnsi="Times New Roman"/>
          <w:b/>
          <w:lang w:val="es-ES" w:eastAsia="es-ES" w:bidi="es-ES"/>
        </w:rPr>
        <w:t>184.659,30 €)</w:t>
      </w:r>
      <w:r>
        <w:rPr>
          <w:rFonts w:ascii="Raleigh BT" w:eastAsia="Raleigh BT" w:hAnsi="Raleigh BT" w:cs="Raleigh BT"/>
          <w:lang w:val="es-ES_tradnl" w:eastAsia="es-ES_tradnl" w:bidi="es-ES_tradnl"/>
        </w:rPr>
        <w:t>, y resultando:</w:t>
      </w:r>
    </w:p>
    <w:p w14:paraId="355B624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15 de abril de 2025, en la que se propone la incorporación al Presupuesto de gastos del ejercicio 2025 de los créditos disponibles a fecha 31 de diciembre de 2024, relativos a compromisos de gastos debidamente adquiridos en el referido ejercicio, a fin de posibilitar su cobertura presupuestaria en el ejercicio corriente, en aplicación de la Base 19 de las de Ejecución del vigente presupuesto, cuyo </w:t>
      </w:r>
      <w:r>
        <w:rPr>
          <w:rFonts w:ascii="Raleigh BT" w:eastAsia="Raleigh BT" w:hAnsi="Raleigh BT" w:cs="Raleigh BT"/>
          <w:lang w:val="es-ES_tradnl" w:eastAsia="es-ES_tradnl" w:bidi="es-ES_tradnl"/>
        </w:rPr>
        <w:t>importe total asciende a la cantidad de</w:t>
      </w:r>
      <w:r>
        <w:rPr>
          <w:rFonts w:ascii="Raleigh BT" w:eastAsia="Raleigh BT" w:hAnsi="Raleigh BT" w:cs="Raleigh BT"/>
          <w:b/>
          <w:lang w:val="es-ES_tradnl" w:eastAsia="es-ES_tradnl" w:bidi="es-ES_tradnl"/>
        </w:rPr>
        <w:t xml:space="preserve"> CIENTO OCHENTA Y CUATRO MIL SEISCIENTOS CINCUENTA Y NUEVE EUROS CON TREINTA CÉNTIMOS (</w:t>
      </w:r>
      <w:r>
        <w:rPr>
          <w:rFonts w:ascii="Times New Roman" w:eastAsia="Times New Roman" w:hAnsi="Times New Roman"/>
          <w:b/>
          <w:lang w:val="es-ES" w:eastAsia="es-ES" w:bidi="es-ES"/>
        </w:rPr>
        <w:t>184.659,30 €)</w:t>
      </w:r>
      <w:r>
        <w:rPr>
          <w:rFonts w:ascii="Times New Roman" w:eastAsia="Times New Roman" w:hAnsi="Times New Roman"/>
          <w:lang w:val="es-ES" w:eastAsia="es-ES" w:bidi="es-ES"/>
        </w:rPr>
        <w:t>.</w:t>
      </w:r>
    </w:p>
    <w:p w14:paraId="0DD51F6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720"/>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Asimismo, obran en el expediente las certificaciones de remanentes de crédito resultantes de la liquidación del Presupuesto del ejercicio 2024, que avalan el crédito que se propone incorporar, y que se relacionan a continuación:</w:t>
      </w:r>
    </w:p>
    <w:p w14:paraId="44223F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9" w:firstLine="720"/>
        <w:jc w:val="both"/>
        <w:rPr>
          <w:rFonts w:ascii="Raleigh BT" w:eastAsia="Raleigh BT" w:hAnsi="Raleigh BT" w:cs="Raleigh BT"/>
          <w:lang w:val="es-ES_tradnl" w:eastAsia="es-ES_tradnl" w:bidi="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5101"/>
        <w:gridCol w:w="1620"/>
      </w:tblGrid>
      <w:tr w:rsidR="00470A28" w14:paraId="24A1D0D1" w14:textId="77777777">
        <w:tc>
          <w:tcPr>
            <w:tcW w:w="1847" w:type="dxa"/>
            <w:shd w:val="clear" w:color="auto" w:fill="D9D9D9"/>
          </w:tcPr>
          <w:p w14:paraId="70FD554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Nº DOCUMENTO</w:t>
            </w:r>
          </w:p>
        </w:tc>
        <w:tc>
          <w:tcPr>
            <w:tcW w:w="5101" w:type="dxa"/>
            <w:shd w:val="clear" w:color="auto" w:fill="D9D9D9"/>
          </w:tcPr>
          <w:p w14:paraId="41BE520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DESCRIPCIÓN</w:t>
            </w:r>
          </w:p>
        </w:tc>
        <w:tc>
          <w:tcPr>
            <w:tcW w:w="1620" w:type="dxa"/>
            <w:shd w:val="clear" w:color="auto" w:fill="D9D9D9"/>
          </w:tcPr>
          <w:p w14:paraId="3D5C9A8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IMPORTE TOTAL</w:t>
            </w:r>
          </w:p>
        </w:tc>
      </w:tr>
      <w:tr w:rsidR="00470A28" w14:paraId="160B1EBA" w14:textId="77777777">
        <w:tc>
          <w:tcPr>
            <w:tcW w:w="1847" w:type="dxa"/>
          </w:tcPr>
          <w:p w14:paraId="6ED4A13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32024000005359</w:t>
            </w:r>
          </w:p>
        </w:tc>
        <w:tc>
          <w:tcPr>
            <w:tcW w:w="5101" w:type="dxa"/>
          </w:tcPr>
          <w:p w14:paraId="6E3A8DA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Certificación de créditos para remanentes</w:t>
            </w:r>
          </w:p>
        </w:tc>
        <w:tc>
          <w:tcPr>
            <w:tcW w:w="1620" w:type="dxa"/>
          </w:tcPr>
          <w:p w14:paraId="5759407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right"/>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4.420,85 €</w:t>
            </w:r>
          </w:p>
        </w:tc>
      </w:tr>
      <w:tr w:rsidR="00470A28" w14:paraId="1848C914" w14:textId="77777777">
        <w:tc>
          <w:tcPr>
            <w:tcW w:w="1847" w:type="dxa"/>
          </w:tcPr>
          <w:p w14:paraId="43A684F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32024000005360</w:t>
            </w:r>
          </w:p>
        </w:tc>
        <w:tc>
          <w:tcPr>
            <w:tcW w:w="5101" w:type="dxa"/>
          </w:tcPr>
          <w:p w14:paraId="66479E7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Certificación de créditos para remanentes</w:t>
            </w:r>
          </w:p>
        </w:tc>
        <w:tc>
          <w:tcPr>
            <w:tcW w:w="1620" w:type="dxa"/>
          </w:tcPr>
          <w:p w14:paraId="649737E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right"/>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228.462,85 €</w:t>
            </w:r>
          </w:p>
        </w:tc>
      </w:tr>
      <w:tr w:rsidR="00470A28" w14:paraId="56AF362A" w14:textId="77777777">
        <w:tc>
          <w:tcPr>
            <w:tcW w:w="1847" w:type="dxa"/>
          </w:tcPr>
          <w:p w14:paraId="3B56B92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32024000005361</w:t>
            </w:r>
          </w:p>
        </w:tc>
        <w:tc>
          <w:tcPr>
            <w:tcW w:w="5101" w:type="dxa"/>
          </w:tcPr>
          <w:p w14:paraId="090A633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Certificación de créditos para remanentes</w:t>
            </w:r>
          </w:p>
        </w:tc>
        <w:tc>
          <w:tcPr>
            <w:tcW w:w="1620" w:type="dxa"/>
          </w:tcPr>
          <w:p w14:paraId="6E8DF2F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96"/>
              <w:jc w:val="right"/>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5.442,64 €</w:t>
            </w:r>
          </w:p>
        </w:tc>
      </w:tr>
    </w:tbl>
    <w:p w14:paraId="1ABDBEE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right="96"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Segundo.-</w:t>
      </w:r>
      <w:r>
        <w:rPr>
          <w:rFonts w:ascii="Raleigh BT" w:eastAsia="Raleigh BT" w:hAnsi="Raleigh BT" w:cs="Raleigh BT"/>
          <w:lang w:val="es-ES_tradnl" w:eastAsia="es-ES_tradnl" w:bidi="es-ES_tradnl"/>
        </w:rPr>
        <w:t xml:space="preserve"> Se trata de Remanentes de Crédito no utilizados, definidos en el apartado 1 del artículo 47 del Real Decreto 500/1990, de 20 de abril, por el que se desarrolla el Capítulo Primero del Título Sexto de la Ley 29/1988, de 28 de diciembre, reguladora de las Haciendas Locales, en materia de Presupuestos, cuyo tenor literal es el siguiente:</w:t>
      </w:r>
    </w:p>
    <w:p w14:paraId="7C516EFE" w14:textId="77777777" w:rsidR="00470A28" w:rsidRDefault="00C52C0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567"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“1. No obstante lo dispuesto en el artículo 99, podrán ser incorporados a los correspondientes créditos de los presupuestos de gastos del ejercicio inmediato siguiente, los remanentes de crédito no utilizados definidos en el artículo 98 procedentes de:</w:t>
      </w:r>
    </w:p>
    <w:p w14:paraId="5B1C06A0" w14:textId="77777777" w:rsidR="00470A28" w:rsidRDefault="00C52C0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left="851"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a) Los créditos extraordinarios y los suplementos de crédito, así como las transferencias de crédito que hayan sido concedidos o autorizados, respectivamente, en el último trimestre del ejercicio (artículo 163.1.a), LRHL).</w:t>
      </w:r>
    </w:p>
    <w:p w14:paraId="5D3707C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left="708"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b) Los créditos que amparen compromisos de gasto del ejercicio anterior a que hace referencia el artículo 26.2.b) de este Real Decreto.</w:t>
      </w:r>
    </w:p>
    <w:p w14:paraId="2333685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08"/>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c) Los créditos por operaciones de capital (artículo 163.1.c), LRHL).</w:t>
      </w:r>
    </w:p>
    <w:p w14:paraId="0635B64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left="708" w:right="99"/>
        <w:jc w:val="both"/>
        <w:rPr>
          <w:rFonts w:ascii="Raleigh BT" w:eastAsia="Raleigh BT" w:hAnsi="Raleigh BT" w:cs="Raleigh BT"/>
          <w:sz w:val="24"/>
          <w:lang w:val="es-ES_tradnl" w:eastAsia="es-ES_tradnl" w:bidi="es-ES_tradnl"/>
        </w:rPr>
      </w:pPr>
      <w:r>
        <w:rPr>
          <w:rFonts w:ascii="Raleigh BT" w:eastAsia="Raleigh BT" w:hAnsi="Raleigh BT" w:cs="Raleigh BT"/>
          <w:i/>
          <w:sz w:val="20"/>
          <w:lang w:val="es-ES_tradnl" w:eastAsia="es-ES_tradnl" w:bidi="es-ES_tradnl"/>
        </w:rPr>
        <w:t>d) Los créditos autorizados en función de la efectiva recaudación de los derechos afectados (artículo 163.1.d), LRHL).”</w:t>
      </w:r>
    </w:p>
    <w:p w14:paraId="559EAD3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b/>
          <w:lang w:val="es-ES_tradnl" w:eastAsia="es-ES_tradnl" w:bidi="es-ES_tradnl"/>
        </w:rPr>
      </w:pPr>
    </w:p>
    <w:p w14:paraId="4368E9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b/>
          <w:lang w:val="es-ES_tradnl" w:eastAsia="es-ES_tradnl" w:bidi="es-ES_tradnl"/>
        </w:rPr>
      </w:pPr>
    </w:p>
    <w:p w14:paraId="2AC48D6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i/>
          <w:lang w:val="es-ES_tradnl" w:eastAsia="es-ES_tradnl" w:bidi="es-ES_tradnl"/>
        </w:rPr>
      </w:pPr>
      <w:r>
        <w:rPr>
          <w:rFonts w:ascii="Raleigh BT" w:eastAsia="Raleigh BT" w:hAnsi="Raleigh BT" w:cs="Raleigh BT"/>
          <w:b/>
          <w:lang w:val="es-ES_tradnl" w:eastAsia="es-ES_tradnl" w:bidi="es-ES_tradnl"/>
        </w:rPr>
        <w:lastRenderedPageBreak/>
        <w:t>Tercero.-</w:t>
      </w:r>
      <w:r>
        <w:rPr>
          <w:rFonts w:ascii="Raleigh BT" w:eastAsia="Raleigh BT" w:hAnsi="Raleigh BT" w:cs="Raleigh BT"/>
          <w:lang w:val="es-ES_tradnl" w:eastAsia="es-ES_tradnl" w:bidi="es-ES_tradnl"/>
        </w:rPr>
        <w:t xml:space="preserve"> En los apartados 1 y 2 del artículo 48 del citado Real Decreto, se establece que:</w:t>
      </w:r>
    </w:p>
    <w:p w14:paraId="5170756A" w14:textId="77777777" w:rsidR="00470A28" w:rsidRDefault="00C52C0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567"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“1. La incorporación de remanentes de crédito quedará subordinada a la existencia de suficientes recursos financieros para ello (artículo 163.1, LRHL).</w:t>
      </w:r>
    </w:p>
    <w:p w14:paraId="62553FAB" w14:textId="77777777" w:rsidR="00470A28" w:rsidRDefault="00C52C0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567"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2. A los efectos de incorporaciones de remanentes de crédito se considerarán recursos financieros:</w:t>
      </w:r>
    </w:p>
    <w:p w14:paraId="7B786CFE" w14:textId="77777777" w:rsidR="00470A28" w:rsidRDefault="00C52C0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left="851"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a) El remanente líquido de Tesorería.</w:t>
      </w:r>
    </w:p>
    <w:p w14:paraId="55FA3F5D" w14:textId="77777777" w:rsidR="00470A28" w:rsidRDefault="00C52C0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left="851" w:right="99"/>
        <w:jc w:val="both"/>
        <w:rPr>
          <w:rFonts w:ascii="Raleigh BT" w:eastAsia="Raleigh BT" w:hAnsi="Raleigh BT" w:cs="Raleigh BT"/>
          <w:i/>
          <w:sz w:val="20"/>
          <w:lang w:val="es-ES_tradnl" w:eastAsia="es-ES_tradnl" w:bidi="es-ES_tradnl"/>
        </w:rPr>
      </w:pPr>
      <w:r>
        <w:rPr>
          <w:rFonts w:ascii="Raleigh BT" w:eastAsia="Raleigh BT" w:hAnsi="Raleigh BT" w:cs="Raleigh BT"/>
          <w:i/>
          <w:sz w:val="20"/>
          <w:lang w:val="es-ES_tradnl" w:eastAsia="es-ES_tradnl" w:bidi="es-ES_tradnl"/>
        </w:rPr>
        <w:t>b) Nuevos o mayores ingresos recaudados sobre los totales previstos en el presupuesto corriente.”</w:t>
      </w:r>
    </w:p>
    <w:p w14:paraId="7C5DAC9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El Remanente de Tesorería para gastos generales del Organismo Autónomo de Actividades Musicales resultante de la liquidación del presupuesto de 2024 asciende a la cantidad de </w:t>
      </w:r>
      <w:r>
        <w:rPr>
          <w:rFonts w:ascii="Raleigh BT" w:eastAsia="Raleigh BT" w:hAnsi="Raleigh BT" w:cs="Raleigh BT"/>
          <w:b/>
          <w:lang w:val="es-ES_tradnl" w:eastAsia="es-ES_tradnl" w:bidi="es-ES_tradnl"/>
        </w:rPr>
        <w:t>803.084,49 €</w:t>
      </w:r>
      <w:r>
        <w:rPr>
          <w:rFonts w:ascii="Raleigh BT" w:eastAsia="Raleigh BT" w:hAnsi="Raleigh BT" w:cs="Raleigh BT"/>
          <w:lang w:val="es-ES_tradnl" w:eastAsia="es-ES_tradnl" w:bidi="es-ES_tradnl"/>
        </w:rPr>
        <w:t xml:space="preserve">, de conformidad con el </w:t>
      </w:r>
      <w:r>
        <w:rPr>
          <w:rFonts w:ascii="Raleigh BT" w:eastAsia="Raleigh BT" w:hAnsi="Raleigh BT" w:cs="Raleigh BT"/>
          <w:b/>
          <w:lang w:val="es-ES_tradnl" w:eastAsia="es-ES_tradnl" w:bidi="es-ES_tradnl"/>
        </w:rPr>
        <w:t>Decreto de la Alcaldía nº 1528/2025, de 27 de febrero</w:t>
      </w:r>
      <w:r>
        <w:rPr>
          <w:rFonts w:ascii="Raleigh BT" w:eastAsia="Raleigh BT" w:hAnsi="Raleigh BT" w:cs="Raleigh BT"/>
          <w:lang w:val="es-ES_tradnl" w:eastAsia="es-ES_tradnl" w:bidi="es-ES_tradnl"/>
        </w:rPr>
        <w:t xml:space="preserve">, de aprobación de la liquidación del Presupuesto del Ayuntamiento de San Cristóbal de La Laguna y de los Organismos Autónomos dependientes, correspondiente al ejercicio 2024. </w:t>
      </w:r>
    </w:p>
    <w:p w14:paraId="30B447C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Dicho saldo resulta suficiente para financiar el total de la modificación de crédito de referencia.</w:t>
      </w:r>
    </w:p>
    <w:p w14:paraId="0F3336A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i/>
          <w:lang w:val="es-ES_tradnl" w:eastAsia="es-ES_tradnl" w:bidi="es-ES_tradnl"/>
        </w:rPr>
      </w:pPr>
      <w:r>
        <w:rPr>
          <w:rFonts w:ascii="Raleigh BT" w:eastAsia="Raleigh BT" w:hAnsi="Raleigh BT" w:cs="Raleigh BT"/>
          <w:b/>
          <w:lang w:val="es-ES_tradnl" w:eastAsia="es-ES_tradnl" w:bidi="es-ES_tradnl"/>
        </w:rPr>
        <w:t>Quinto.-</w:t>
      </w:r>
      <w:r>
        <w:rPr>
          <w:rFonts w:ascii="Raleigh BT" w:eastAsia="Raleigh BT" w:hAnsi="Raleigh BT" w:cs="Raleigh BT"/>
          <w:lang w:val="es-ES_tradnl" w:eastAsia="es-ES_tradnl" w:bidi="es-ES_tradnl"/>
        </w:rPr>
        <w:t xml:space="preserve">  De conformidad con lo dispuesto en el apartado 7 de la Base 19ª de las de Ejecución del Presupuesto, </w:t>
      </w:r>
      <w:r>
        <w:rPr>
          <w:rFonts w:ascii="Raleigh BT" w:eastAsia="Raleigh BT" w:hAnsi="Raleigh BT" w:cs="Raleigh BT"/>
          <w:i/>
          <w:lang w:val="es-ES_tradnl" w:eastAsia="es-ES_tradnl" w:bidi="es-ES_tradnl"/>
        </w:rPr>
        <w:t>“corresponde a el/la Alcalde/sa la aprobación de los expedientes de incorporación de remanentes de crédito, a propuesta de el/la Teniente de Alcalde de Hacienda y Servicios Económicos, previo informe de la Intervención.”</w:t>
      </w:r>
    </w:p>
    <w:p w14:paraId="3AC45A7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45"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Sexto.-</w:t>
      </w:r>
      <w:r>
        <w:rPr>
          <w:rFonts w:ascii="Raleigh BT" w:eastAsia="Raleigh BT" w:hAnsi="Raleigh BT" w:cs="Raleigh BT"/>
          <w:lang w:val="es-ES_tradnl" w:eastAsia="es-ES_tradnl" w:bidi="es-ES_tradnl"/>
        </w:rPr>
        <w:t xml:space="preserve"> Obra en el expediente informe favorable de la Intervención Muncipal de fecha 24 de abril de 2025.</w:t>
      </w:r>
    </w:p>
    <w:p w14:paraId="19CF711B" w14:textId="77777777" w:rsidR="00470A28" w:rsidRDefault="00470A28">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45" w:firstLine="720"/>
        <w:rPr>
          <w:rFonts w:ascii="Raleigh BT" w:eastAsia="Raleigh BT" w:hAnsi="Raleigh BT" w:cs="Raleigh BT"/>
          <w:sz w:val="22"/>
          <w:lang w:val="es-ES_tradnl" w:eastAsia="es-ES_tradnl" w:bidi="es-ES_tradnl"/>
        </w:rPr>
      </w:pPr>
    </w:p>
    <w:p w14:paraId="4632E58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45" w:firstLine="708"/>
        <w:jc w:val="both"/>
        <w:rPr>
          <w:rFonts w:ascii="Raleigh BT" w:eastAsia="Raleigh BT" w:hAnsi="Raleigh BT" w:cs="Raleigh BT"/>
          <w:lang w:val="es-ES" w:eastAsia="es-ES" w:bidi="es-ES"/>
        </w:rPr>
      </w:pPr>
      <w:r>
        <w:rPr>
          <w:rFonts w:ascii="Raleigh BT" w:eastAsia="Raleigh BT" w:hAnsi="Raleigh BT" w:cs="Raleigh BT"/>
          <w:lang w:val="es-ES" w:eastAsia="es-ES" w:bidi="es-ES"/>
        </w:rPr>
        <w:t xml:space="preserve">Por todo lo anteriormente expuesto, y de conformidad con lo dispuesto en el Decreto de la Alcaldía/Presidencia número 10302/2024, de fecha 25 de octubre, de Delegaciones de la Alcaldía/Presidencia, así como en el artículo 8 de los Estatutos del Organismo Autónomo de Actividades Musicales, </w:t>
      </w:r>
      <w:r>
        <w:rPr>
          <w:rFonts w:ascii="Raleigh BT" w:eastAsia="Raleigh BT" w:hAnsi="Raleigh BT" w:cs="Raleigh BT"/>
          <w:b/>
          <w:lang w:val="es-ES" w:eastAsia="es-ES" w:bidi="es-ES"/>
        </w:rPr>
        <w:t>RESUELVO:</w:t>
      </w:r>
    </w:p>
    <w:p w14:paraId="299C929C" w14:textId="77777777" w:rsidR="00470A28" w:rsidRDefault="00470A28">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76B13C5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Aprobar el expediente de Modificación de crédito nº 1/2025 de </w:t>
      </w:r>
      <w:r>
        <w:rPr>
          <w:rFonts w:ascii="Raleigh BT" w:eastAsia="Raleigh BT" w:hAnsi="Raleigh BT" w:cs="Raleigh BT"/>
          <w:b/>
          <w:lang w:val="es-ES_tradnl" w:eastAsia="es-ES_tradnl" w:bidi="es-ES_tradnl"/>
        </w:rPr>
        <w:t>INCORPORACIÓN DE LOS REMANENTES DE CRÉDITO</w:t>
      </w:r>
      <w:r>
        <w:rPr>
          <w:rFonts w:ascii="Raleigh BT" w:eastAsia="Raleigh BT" w:hAnsi="Raleigh BT" w:cs="Raleigh BT"/>
          <w:lang w:val="es-ES_tradnl" w:eastAsia="es-ES_tradnl" w:bidi="es-ES_tradnl"/>
        </w:rPr>
        <w:t xml:space="preserve"> definida en el art. 47.4 del Real Decreto 500/1990, de 20 de abril, por un importe total de </w:t>
      </w:r>
      <w:r>
        <w:rPr>
          <w:rFonts w:ascii="Raleigh BT" w:eastAsia="Raleigh BT" w:hAnsi="Raleigh BT" w:cs="Raleigh BT"/>
          <w:b/>
          <w:lang w:val="es-ES_tradnl" w:eastAsia="es-ES_tradnl" w:bidi="es-ES_tradnl"/>
        </w:rPr>
        <w:t>CIENTO OCHENTA Y CUATRO MIL SEISCIENTOS CINCUENTA Y NUEVE EUROS CON TREINTA CÉNTIMOS (</w:t>
      </w:r>
      <w:r>
        <w:rPr>
          <w:rFonts w:ascii="Times New Roman" w:eastAsia="Times New Roman" w:hAnsi="Times New Roman"/>
          <w:b/>
          <w:lang w:val="es-ES" w:eastAsia="es-ES" w:bidi="es-ES"/>
        </w:rPr>
        <w:t>184.659,30 €)</w:t>
      </w:r>
      <w:r>
        <w:rPr>
          <w:rFonts w:ascii="Raleigh BT" w:eastAsia="Raleigh BT" w:hAnsi="Raleigh BT" w:cs="Raleigh BT"/>
          <w:b/>
          <w:lang w:val="es-ES_tradnl" w:eastAsia="es-ES_tradnl" w:bidi="es-ES_tradnl"/>
        </w:rPr>
        <w:t>,</w:t>
      </w:r>
      <w:r>
        <w:rPr>
          <w:rFonts w:ascii="Raleigh BT" w:eastAsia="Raleigh BT" w:hAnsi="Raleigh BT" w:cs="Raleigh BT"/>
          <w:lang w:val="es-ES_tradnl" w:eastAsia="es-ES_tradnl" w:bidi="es-ES_tradnl"/>
        </w:rPr>
        <w:t xml:space="preserve"> </w:t>
      </w:r>
      <w:r>
        <w:rPr>
          <w:rFonts w:ascii="Raleigh BT" w:eastAsia="Raleigh BT" w:hAnsi="Raleigh BT" w:cs="Raleigh BT"/>
          <w:b/>
          <w:lang w:val="es-ES_tradnl" w:eastAsia="es-ES_tradnl" w:bidi="es-ES_tradnl"/>
        </w:rPr>
        <w:t>(SALDOS DE DISPOSICIONES)</w:t>
      </w:r>
      <w:r>
        <w:rPr>
          <w:rFonts w:ascii="Raleigh BT" w:eastAsia="Raleigh BT" w:hAnsi="Raleigh BT" w:cs="Raleigh BT"/>
          <w:lang w:val="es-ES_tradnl" w:eastAsia="es-ES_tradnl" w:bidi="es-ES_tradnl"/>
        </w:rPr>
        <w:t>, conforme al siguiente detalle:</w:t>
      </w:r>
    </w:p>
    <w:p w14:paraId="0864D55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right="99" w:firstLine="720"/>
        <w:jc w:val="both"/>
        <w:rPr>
          <w:rFonts w:ascii="Raleigh BT" w:eastAsia="Raleigh BT" w:hAnsi="Raleigh BT" w:cs="Raleigh BT"/>
          <w:sz w:val="2"/>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4"/>
        <w:gridCol w:w="703"/>
        <w:gridCol w:w="708"/>
        <w:gridCol w:w="1419"/>
        <w:gridCol w:w="567"/>
        <w:gridCol w:w="993"/>
        <w:gridCol w:w="709"/>
        <w:gridCol w:w="1135"/>
        <w:gridCol w:w="709"/>
        <w:gridCol w:w="708"/>
      </w:tblGrid>
      <w:tr w:rsidR="00470A28" w14:paraId="6B23467A" w14:textId="77777777">
        <w:trPr>
          <w:trHeight w:val="510"/>
        </w:trPr>
        <w:tc>
          <w:tcPr>
            <w:tcW w:w="854" w:type="dxa"/>
          </w:tcPr>
          <w:p w14:paraId="1F59F8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59A7A3E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Número</w:t>
            </w:r>
          </w:p>
        </w:tc>
        <w:tc>
          <w:tcPr>
            <w:tcW w:w="703" w:type="dxa"/>
            <w:tcBorders>
              <w:left w:val="nil"/>
            </w:tcBorders>
          </w:tcPr>
          <w:p w14:paraId="0F48A9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719469A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Cód.</w:t>
            </w:r>
          </w:p>
        </w:tc>
        <w:tc>
          <w:tcPr>
            <w:tcW w:w="708" w:type="dxa"/>
            <w:tcBorders>
              <w:left w:val="nil"/>
            </w:tcBorders>
          </w:tcPr>
          <w:p w14:paraId="65A72F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59D8DB8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Anot.</w:t>
            </w:r>
          </w:p>
        </w:tc>
        <w:tc>
          <w:tcPr>
            <w:tcW w:w="1419" w:type="dxa"/>
            <w:tcBorders>
              <w:left w:val="nil"/>
            </w:tcBorders>
          </w:tcPr>
          <w:p w14:paraId="6F6A2AD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56FB97A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Descripción</w:t>
            </w:r>
          </w:p>
        </w:tc>
        <w:tc>
          <w:tcPr>
            <w:tcW w:w="567" w:type="dxa"/>
            <w:tcBorders>
              <w:left w:val="nil"/>
            </w:tcBorders>
          </w:tcPr>
          <w:p w14:paraId="0CF50DF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3025E76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Periodo</w:t>
            </w:r>
          </w:p>
        </w:tc>
        <w:tc>
          <w:tcPr>
            <w:tcW w:w="993" w:type="dxa"/>
            <w:tcBorders>
              <w:left w:val="nil"/>
            </w:tcBorders>
          </w:tcPr>
          <w:p w14:paraId="392BC52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5F37DF8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 xml:space="preserve">Aplicación </w:t>
            </w:r>
          </w:p>
          <w:p w14:paraId="7D87473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presupuestaria</w:t>
            </w:r>
          </w:p>
        </w:tc>
        <w:tc>
          <w:tcPr>
            <w:tcW w:w="709" w:type="dxa"/>
            <w:tcBorders>
              <w:left w:val="nil"/>
            </w:tcBorders>
          </w:tcPr>
          <w:p w14:paraId="49C4B9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1AFB925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NIF</w:t>
            </w:r>
          </w:p>
        </w:tc>
        <w:tc>
          <w:tcPr>
            <w:tcW w:w="1135" w:type="dxa"/>
            <w:tcBorders>
              <w:left w:val="nil"/>
            </w:tcBorders>
          </w:tcPr>
          <w:p w14:paraId="402B02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4D1B413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Tercero</w:t>
            </w:r>
          </w:p>
        </w:tc>
        <w:tc>
          <w:tcPr>
            <w:tcW w:w="709" w:type="dxa"/>
            <w:tcBorders>
              <w:left w:val="nil"/>
            </w:tcBorders>
          </w:tcPr>
          <w:p w14:paraId="29A0D68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1A520DA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Importe</w:t>
            </w:r>
          </w:p>
          <w:p w14:paraId="58E34E2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inicial</w:t>
            </w:r>
          </w:p>
        </w:tc>
        <w:tc>
          <w:tcPr>
            <w:tcW w:w="708" w:type="dxa"/>
            <w:tcBorders>
              <w:left w:val="nil"/>
            </w:tcBorders>
          </w:tcPr>
          <w:p w14:paraId="233A4A1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p>
          <w:p w14:paraId="0E39545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Saldo</w:t>
            </w:r>
          </w:p>
          <w:p w14:paraId="4865240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0"/>
                <w:lang w:val="es-ES" w:eastAsia="es-ES" w:bidi="es-ES"/>
              </w:rPr>
            </w:pPr>
            <w:r>
              <w:rPr>
                <w:rFonts w:ascii="Times New Roman" w:eastAsia="Times New Roman" w:hAnsi="Times New Roman"/>
                <w:b/>
                <w:sz w:val="10"/>
                <w:lang w:val="es-ES" w:eastAsia="es-ES" w:bidi="es-ES"/>
              </w:rPr>
              <w:t>definitivo</w:t>
            </w:r>
          </w:p>
        </w:tc>
      </w:tr>
      <w:tr w:rsidR="00470A28" w14:paraId="42536C0F" w14:textId="77777777">
        <w:trPr>
          <w:trHeight w:val="510"/>
        </w:trPr>
        <w:tc>
          <w:tcPr>
            <w:tcW w:w="854" w:type="dxa"/>
            <w:tcBorders>
              <w:top w:val="nil"/>
            </w:tcBorders>
          </w:tcPr>
          <w:p w14:paraId="4353A9C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A55A6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8A588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73A3A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32024000000236</w:t>
            </w:r>
          </w:p>
        </w:tc>
        <w:tc>
          <w:tcPr>
            <w:tcW w:w="703" w:type="dxa"/>
            <w:tcBorders>
              <w:top w:val="nil"/>
              <w:left w:val="nil"/>
            </w:tcBorders>
          </w:tcPr>
          <w:p w14:paraId="065987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B2C05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8963F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CD6BA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33A6B21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0A00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D375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40EFF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24/01/2024</w:t>
            </w:r>
          </w:p>
        </w:tc>
        <w:tc>
          <w:tcPr>
            <w:tcW w:w="1419" w:type="dxa"/>
            <w:tcBorders>
              <w:top w:val="nil"/>
              <w:left w:val="nil"/>
            </w:tcBorders>
          </w:tcPr>
          <w:p w14:paraId="1043B2E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1033E4C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CONTROL INTEGRAL DE INSECTOS ARRASTRANTES, RATAS Y RATONES EN TODAS LAS DEPENDENCIAS DEL ESPACIO ESCÉNICO DELTEATRO LEAL DURANTE EL PERIODO ENERO-DICIEMBRE 2024.</w:t>
            </w:r>
          </w:p>
        </w:tc>
        <w:tc>
          <w:tcPr>
            <w:tcW w:w="567" w:type="dxa"/>
            <w:tcBorders>
              <w:top w:val="nil"/>
              <w:left w:val="nil"/>
            </w:tcBorders>
          </w:tcPr>
          <w:p w14:paraId="31DD478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0D71E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D6F0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D9F7D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380541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A9028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D2869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81A29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w:t>
            </w:r>
          </w:p>
        </w:tc>
        <w:tc>
          <w:tcPr>
            <w:tcW w:w="709" w:type="dxa"/>
            <w:tcBorders>
              <w:top w:val="nil"/>
              <w:left w:val="nil"/>
            </w:tcBorders>
          </w:tcPr>
          <w:p w14:paraId="3D46ADD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87825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A04C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953F8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A28767671</w:t>
            </w:r>
          </w:p>
        </w:tc>
        <w:tc>
          <w:tcPr>
            <w:tcW w:w="1135" w:type="dxa"/>
            <w:tcBorders>
              <w:top w:val="nil"/>
              <w:left w:val="nil"/>
            </w:tcBorders>
          </w:tcPr>
          <w:p w14:paraId="50B2875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FEED0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D7BF8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RENTOKIL INITIAL ESPAÑA, S.A.</w:t>
            </w:r>
          </w:p>
        </w:tc>
        <w:tc>
          <w:tcPr>
            <w:tcW w:w="709" w:type="dxa"/>
            <w:tcBorders>
              <w:top w:val="nil"/>
              <w:left w:val="nil"/>
            </w:tcBorders>
          </w:tcPr>
          <w:p w14:paraId="48DC128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DBFDFD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4FB45A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6ABC58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2.097,74€</w:t>
            </w:r>
          </w:p>
        </w:tc>
        <w:tc>
          <w:tcPr>
            <w:tcW w:w="708" w:type="dxa"/>
            <w:tcBorders>
              <w:top w:val="nil"/>
              <w:left w:val="nil"/>
            </w:tcBorders>
          </w:tcPr>
          <w:p w14:paraId="76C585C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2AB58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2609C4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F57B1F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524,42€</w:t>
            </w:r>
          </w:p>
        </w:tc>
      </w:tr>
      <w:tr w:rsidR="00470A28" w14:paraId="7262C28E" w14:textId="77777777">
        <w:trPr>
          <w:trHeight w:val="510"/>
        </w:trPr>
        <w:tc>
          <w:tcPr>
            <w:tcW w:w="854" w:type="dxa"/>
            <w:tcBorders>
              <w:top w:val="nil"/>
            </w:tcBorders>
          </w:tcPr>
          <w:p w14:paraId="156543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E247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EEF1A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32024000000239</w:t>
            </w:r>
          </w:p>
        </w:tc>
        <w:tc>
          <w:tcPr>
            <w:tcW w:w="703" w:type="dxa"/>
            <w:tcBorders>
              <w:top w:val="nil"/>
              <w:left w:val="nil"/>
            </w:tcBorders>
          </w:tcPr>
          <w:p w14:paraId="28BA166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FA026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3AD77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636A18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2E458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2EE57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24/01/2024</w:t>
            </w:r>
          </w:p>
        </w:tc>
        <w:tc>
          <w:tcPr>
            <w:tcW w:w="1419" w:type="dxa"/>
            <w:tcBorders>
              <w:top w:val="nil"/>
              <w:left w:val="nil"/>
            </w:tcBorders>
          </w:tcPr>
          <w:p w14:paraId="7C26361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60F5CFB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REVISIÓN Y MANTENIMIENTO PREVENTIVO Y CORRECTIVO DE LAS INSTALACIONES ESCÉNICAS DEL TEATRO LEAL DE LA LAGUNA DURANTE EL EJERCICIO 2024.</w:t>
            </w:r>
          </w:p>
        </w:tc>
        <w:tc>
          <w:tcPr>
            <w:tcW w:w="567" w:type="dxa"/>
            <w:tcBorders>
              <w:top w:val="nil"/>
              <w:left w:val="nil"/>
            </w:tcBorders>
          </w:tcPr>
          <w:p w14:paraId="512F9F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B0C14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7A1AC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2C6246A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3DEA0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49166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133/33401/21200</w:t>
            </w:r>
          </w:p>
        </w:tc>
        <w:tc>
          <w:tcPr>
            <w:tcW w:w="709" w:type="dxa"/>
            <w:tcBorders>
              <w:top w:val="nil"/>
              <w:left w:val="nil"/>
            </w:tcBorders>
          </w:tcPr>
          <w:p w14:paraId="41EDDFF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DB5B91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F8A36D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B38881785</w:t>
            </w:r>
          </w:p>
        </w:tc>
        <w:tc>
          <w:tcPr>
            <w:tcW w:w="1135" w:type="dxa"/>
            <w:tcBorders>
              <w:top w:val="nil"/>
              <w:left w:val="nil"/>
            </w:tcBorders>
          </w:tcPr>
          <w:p w14:paraId="1467AD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69939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DML SUMINISTROS ESCENICOS, S.L.</w:t>
            </w:r>
          </w:p>
        </w:tc>
        <w:tc>
          <w:tcPr>
            <w:tcW w:w="709" w:type="dxa"/>
            <w:tcBorders>
              <w:top w:val="nil"/>
              <w:left w:val="nil"/>
            </w:tcBorders>
          </w:tcPr>
          <w:p w14:paraId="3550086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A60587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2F051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6.420,00€</w:t>
            </w:r>
          </w:p>
        </w:tc>
        <w:tc>
          <w:tcPr>
            <w:tcW w:w="708" w:type="dxa"/>
            <w:tcBorders>
              <w:top w:val="nil"/>
              <w:left w:val="nil"/>
            </w:tcBorders>
          </w:tcPr>
          <w:p w14:paraId="4FE3AC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C6D20C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18FBD6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461,91€</w:t>
            </w:r>
          </w:p>
        </w:tc>
      </w:tr>
      <w:tr w:rsidR="00470A28" w14:paraId="6D878EE4" w14:textId="77777777">
        <w:trPr>
          <w:trHeight w:val="510"/>
        </w:trPr>
        <w:tc>
          <w:tcPr>
            <w:tcW w:w="854" w:type="dxa"/>
            <w:tcBorders>
              <w:top w:val="nil"/>
            </w:tcBorders>
          </w:tcPr>
          <w:p w14:paraId="51CEB8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7A64E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7D3A5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32024000000243</w:t>
            </w:r>
          </w:p>
        </w:tc>
        <w:tc>
          <w:tcPr>
            <w:tcW w:w="703" w:type="dxa"/>
            <w:tcBorders>
              <w:top w:val="nil"/>
              <w:left w:val="nil"/>
            </w:tcBorders>
          </w:tcPr>
          <w:p w14:paraId="5B333E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E4FB6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8E251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1632C3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7AF47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C00E8A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top w:val="nil"/>
              <w:left w:val="nil"/>
            </w:tcBorders>
          </w:tcPr>
          <w:p w14:paraId="79EAE2D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430DB36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HIGIENIZACIÓN Y SANEAMIENTO DE LAS INSTALACIONES DEL ESPACIO ESCÉNICO DEL TEATRO LEAL DURANTE EL AÑO 2024.</w:t>
            </w:r>
          </w:p>
        </w:tc>
        <w:tc>
          <w:tcPr>
            <w:tcW w:w="567" w:type="dxa"/>
            <w:tcBorders>
              <w:top w:val="nil"/>
              <w:left w:val="nil"/>
            </w:tcBorders>
          </w:tcPr>
          <w:p w14:paraId="7FA8CAD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7A72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76FFF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2546A85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B58E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16ED7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133/33401/22700</w:t>
            </w:r>
          </w:p>
        </w:tc>
        <w:tc>
          <w:tcPr>
            <w:tcW w:w="709" w:type="dxa"/>
            <w:tcBorders>
              <w:top w:val="nil"/>
              <w:left w:val="nil"/>
            </w:tcBorders>
          </w:tcPr>
          <w:p w14:paraId="4CA02A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7CBC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64FB7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B38017810</w:t>
            </w:r>
          </w:p>
        </w:tc>
        <w:tc>
          <w:tcPr>
            <w:tcW w:w="1135" w:type="dxa"/>
            <w:tcBorders>
              <w:top w:val="nil"/>
              <w:left w:val="nil"/>
            </w:tcBorders>
          </w:tcPr>
          <w:p w14:paraId="0810C8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E9758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4F76E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LA ESPONJA DEL TEIDE S.L.</w:t>
            </w:r>
          </w:p>
        </w:tc>
        <w:tc>
          <w:tcPr>
            <w:tcW w:w="709" w:type="dxa"/>
            <w:tcBorders>
              <w:top w:val="nil"/>
              <w:left w:val="nil"/>
            </w:tcBorders>
          </w:tcPr>
          <w:p w14:paraId="1490EC6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6CA3AF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74589E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16.048,40€</w:t>
            </w:r>
          </w:p>
        </w:tc>
        <w:tc>
          <w:tcPr>
            <w:tcW w:w="708" w:type="dxa"/>
            <w:tcBorders>
              <w:top w:val="nil"/>
              <w:left w:val="nil"/>
            </w:tcBorders>
          </w:tcPr>
          <w:p w14:paraId="71C8FB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65D87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D1B5B3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1.459,40€</w:t>
            </w:r>
          </w:p>
        </w:tc>
      </w:tr>
      <w:tr w:rsidR="00470A28" w14:paraId="32CFF904" w14:textId="77777777">
        <w:trPr>
          <w:trHeight w:val="510"/>
        </w:trPr>
        <w:tc>
          <w:tcPr>
            <w:tcW w:w="854" w:type="dxa"/>
          </w:tcPr>
          <w:p w14:paraId="0481C45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559BF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C4D173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32024000000244</w:t>
            </w:r>
          </w:p>
        </w:tc>
        <w:tc>
          <w:tcPr>
            <w:tcW w:w="703" w:type="dxa"/>
            <w:tcBorders>
              <w:left w:val="nil"/>
            </w:tcBorders>
          </w:tcPr>
          <w:p w14:paraId="448073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EDE7E2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99ACE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0A89F50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88E2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73CDF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left w:val="nil"/>
            </w:tcBorders>
          </w:tcPr>
          <w:p w14:paraId="4CB05CF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LIMPIEZA NECESARIO PARA EL DESARROLLO DE LAS ACTIVIDADES A REALIZAR EN EL ESPACIO ESCÉNICO DELTEATRO LEAL DURANTE EL AÑO 2024.</w:t>
            </w:r>
          </w:p>
        </w:tc>
        <w:tc>
          <w:tcPr>
            <w:tcW w:w="567" w:type="dxa"/>
            <w:tcBorders>
              <w:left w:val="nil"/>
            </w:tcBorders>
          </w:tcPr>
          <w:p w14:paraId="24EBFF7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CB57D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9A4690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235E67C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BFC0D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254DA0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133/33401/22700</w:t>
            </w:r>
          </w:p>
        </w:tc>
        <w:tc>
          <w:tcPr>
            <w:tcW w:w="709" w:type="dxa"/>
            <w:tcBorders>
              <w:left w:val="nil"/>
            </w:tcBorders>
          </w:tcPr>
          <w:p w14:paraId="5C3C4E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A3156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798A2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B38017810</w:t>
            </w:r>
          </w:p>
        </w:tc>
        <w:tc>
          <w:tcPr>
            <w:tcW w:w="1135" w:type="dxa"/>
            <w:tcBorders>
              <w:left w:val="nil"/>
            </w:tcBorders>
          </w:tcPr>
          <w:p w14:paraId="60B5E3A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EBE75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17EF9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LA ESPONJA DEL TEIDE S.L.</w:t>
            </w:r>
          </w:p>
        </w:tc>
        <w:tc>
          <w:tcPr>
            <w:tcW w:w="709" w:type="dxa"/>
            <w:tcBorders>
              <w:left w:val="nil"/>
            </w:tcBorders>
          </w:tcPr>
          <w:p w14:paraId="4E4F6A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7A306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43B524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16.048,40€</w:t>
            </w:r>
          </w:p>
        </w:tc>
        <w:tc>
          <w:tcPr>
            <w:tcW w:w="708" w:type="dxa"/>
            <w:tcBorders>
              <w:left w:val="nil"/>
            </w:tcBorders>
          </w:tcPr>
          <w:p w14:paraId="12D13CB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0135C8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1D0656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1.459,40€</w:t>
            </w:r>
          </w:p>
        </w:tc>
      </w:tr>
      <w:tr w:rsidR="00470A28" w14:paraId="368C44BD" w14:textId="77777777">
        <w:trPr>
          <w:trHeight w:val="510"/>
        </w:trPr>
        <w:tc>
          <w:tcPr>
            <w:tcW w:w="854" w:type="dxa"/>
          </w:tcPr>
          <w:p w14:paraId="6F90DD9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92015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4B0B0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32024000000245</w:t>
            </w:r>
          </w:p>
        </w:tc>
        <w:tc>
          <w:tcPr>
            <w:tcW w:w="703" w:type="dxa"/>
            <w:tcBorders>
              <w:left w:val="nil"/>
            </w:tcBorders>
          </w:tcPr>
          <w:p w14:paraId="60F3C9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81C8B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FEB21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5A039F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0C098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0D7950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left w:val="nil"/>
            </w:tcBorders>
          </w:tcPr>
          <w:p w14:paraId="497D24D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IMPRESIÓN DE 24 MONOLITOS Y 24 CARTELES IMPRESOS CON TITNTAS ECOLÓGICAS  CON MOTIVO DE PUBLICITAR LA PROGRAMACIÓN DE 2024 EN EL TEATRO LEAL.</w:t>
            </w:r>
          </w:p>
        </w:tc>
        <w:tc>
          <w:tcPr>
            <w:tcW w:w="567" w:type="dxa"/>
            <w:tcBorders>
              <w:left w:val="nil"/>
            </w:tcBorders>
          </w:tcPr>
          <w:p w14:paraId="60FAB9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A941D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50103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678A63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2078F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CD5D8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133/33401/22602</w:t>
            </w:r>
          </w:p>
        </w:tc>
        <w:tc>
          <w:tcPr>
            <w:tcW w:w="709" w:type="dxa"/>
            <w:tcBorders>
              <w:left w:val="nil"/>
            </w:tcBorders>
          </w:tcPr>
          <w:p w14:paraId="14897D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995DF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B0065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078859379S</w:t>
            </w:r>
          </w:p>
        </w:tc>
        <w:tc>
          <w:tcPr>
            <w:tcW w:w="1135" w:type="dxa"/>
            <w:tcBorders>
              <w:left w:val="nil"/>
            </w:tcBorders>
          </w:tcPr>
          <w:p w14:paraId="4CF0FB8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3EE00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C859BD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JUAN CARLOS HERNÁNDEZ VÁZQUEZ </w:t>
            </w:r>
          </w:p>
        </w:tc>
        <w:tc>
          <w:tcPr>
            <w:tcW w:w="709" w:type="dxa"/>
            <w:tcBorders>
              <w:left w:val="nil"/>
            </w:tcBorders>
          </w:tcPr>
          <w:p w14:paraId="5CB75C4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15B978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1D04B4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10.320,00€</w:t>
            </w:r>
          </w:p>
        </w:tc>
        <w:tc>
          <w:tcPr>
            <w:tcW w:w="708" w:type="dxa"/>
            <w:tcBorders>
              <w:left w:val="nil"/>
            </w:tcBorders>
          </w:tcPr>
          <w:p w14:paraId="1EE43E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54E090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DBD69B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2.580,00€</w:t>
            </w:r>
          </w:p>
        </w:tc>
      </w:tr>
      <w:tr w:rsidR="00470A28" w14:paraId="73570AB8" w14:textId="77777777">
        <w:trPr>
          <w:trHeight w:val="1020"/>
        </w:trPr>
        <w:tc>
          <w:tcPr>
            <w:tcW w:w="854" w:type="dxa"/>
          </w:tcPr>
          <w:p w14:paraId="3E35E6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E8252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E61EF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3E9C6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0022D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928FB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32024000000252</w:t>
            </w:r>
          </w:p>
        </w:tc>
        <w:tc>
          <w:tcPr>
            <w:tcW w:w="703" w:type="dxa"/>
            <w:tcBorders>
              <w:left w:val="nil"/>
            </w:tcBorders>
          </w:tcPr>
          <w:p w14:paraId="679F436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E9B8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8678B1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5030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69FF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7F7AF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89DC6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CE418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B3EC8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8591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A288D5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C20EE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left w:val="nil"/>
            </w:tcBorders>
          </w:tcPr>
          <w:p w14:paraId="3FC3844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UN AUXILIAR  DE CONTROL DE ACCESOS E INFORMACIÓN DE LA ESCUELA MUNICIPAL DE MÚSICA DE LA LAGUNA GUILLERMO GONZALEZ, ENTRE LOS MESES DE JULIO A DICIEMBRE DE 2024 (EXCEPTO AGOSTO POR EL CIERRE DE LAS INSTALACIONES), AMBOS INCLUSIVE, EN HORARIO COMPRENDIDO ENTRE LAS 14:30 A 22:30 HORAS DE LUNES A VIERNES.</w:t>
            </w:r>
          </w:p>
          <w:p w14:paraId="4AB633A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4AE8F07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5E4B7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82EC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A783C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77FC5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19015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0F54DE7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E6503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A147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3CC4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4F632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9A7CE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133/32600/22701</w:t>
            </w:r>
          </w:p>
        </w:tc>
        <w:tc>
          <w:tcPr>
            <w:tcW w:w="709" w:type="dxa"/>
            <w:tcBorders>
              <w:left w:val="nil"/>
            </w:tcBorders>
          </w:tcPr>
          <w:p w14:paraId="64B729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BA1D6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073C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A6286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687BC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60D65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B38979522</w:t>
            </w:r>
          </w:p>
        </w:tc>
        <w:tc>
          <w:tcPr>
            <w:tcW w:w="1135" w:type="dxa"/>
            <w:tcBorders>
              <w:left w:val="nil"/>
            </w:tcBorders>
          </w:tcPr>
          <w:p w14:paraId="2A0C5E3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863E7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172BB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F4756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47CD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AA2B9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SEGURMÁXIMO, S.L.</w:t>
            </w:r>
          </w:p>
        </w:tc>
        <w:tc>
          <w:tcPr>
            <w:tcW w:w="709" w:type="dxa"/>
            <w:tcBorders>
              <w:left w:val="nil"/>
            </w:tcBorders>
          </w:tcPr>
          <w:p w14:paraId="1C57B7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C21834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CB74D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F2360B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B43075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57D053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14.600,69€</w:t>
            </w:r>
          </w:p>
        </w:tc>
        <w:tc>
          <w:tcPr>
            <w:tcW w:w="708" w:type="dxa"/>
            <w:tcBorders>
              <w:left w:val="nil"/>
            </w:tcBorders>
          </w:tcPr>
          <w:p w14:paraId="483F12A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6BBAFE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957972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04E2DB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23BFB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23B988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2.920,17€</w:t>
            </w:r>
          </w:p>
        </w:tc>
      </w:tr>
      <w:tr w:rsidR="00470A28" w14:paraId="6DEF0351" w14:textId="77777777">
        <w:trPr>
          <w:trHeight w:val="1020"/>
        </w:trPr>
        <w:tc>
          <w:tcPr>
            <w:tcW w:w="854" w:type="dxa"/>
          </w:tcPr>
          <w:p w14:paraId="6D431DF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2E186F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0288E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4B702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1A0DF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95898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32024000000255</w:t>
            </w:r>
          </w:p>
        </w:tc>
        <w:tc>
          <w:tcPr>
            <w:tcW w:w="703" w:type="dxa"/>
            <w:tcBorders>
              <w:left w:val="nil"/>
            </w:tcBorders>
          </w:tcPr>
          <w:p w14:paraId="4BC8E1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7132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9D34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ECEB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22ED0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EB5BB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C2B3E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212099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078D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D2DD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948F1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B41477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left w:val="nil"/>
            </w:tcBorders>
          </w:tcPr>
          <w:p w14:paraId="32601E6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HIGIENIZACIÓN Y SANEAMIENTO EN LA ESCUELA MUNICIPAL DE MÚSICA DE LA LAGUNA GUILLERMO GONZÁLEZ, A REALIZAR POR UN OPERARIO DURANTE EL PERIODO COMPRENDIDO ENTRE LOS MESES DE JULIO Y DICIEMBRE DE 2024, AMBOS INCLUSIVE (EXCEPTO AGOSTO POR CIERRE DE LAS INSTALACIONES), DE LUNES A VIERNES, A RAZÓN DE DOS HORAS DIARIAS.</w:t>
            </w:r>
          </w:p>
          <w:p w14:paraId="2C7A9A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7689C9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F9BA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7925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A7355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B710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0563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C51BC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3BC680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94DA8D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5333A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F11E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21766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C742E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5D6AD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133/32600/22700</w:t>
            </w:r>
          </w:p>
        </w:tc>
        <w:tc>
          <w:tcPr>
            <w:tcW w:w="709" w:type="dxa"/>
            <w:tcBorders>
              <w:left w:val="nil"/>
            </w:tcBorders>
          </w:tcPr>
          <w:p w14:paraId="4DD856F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8CA5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C3AC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CC2A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8186C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1C50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396D5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B38292827</w:t>
            </w:r>
          </w:p>
        </w:tc>
        <w:tc>
          <w:tcPr>
            <w:tcW w:w="1135" w:type="dxa"/>
            <w:tcBorders>
              <w:left w:val="nil"/>
            </w:tcBorders>
          </w:tcPr>
          <w:p w14:paraId="2824FE3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E3993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CCD7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6159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A0E0D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DF8C8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LIMPIEZAS HOGAR CANARIO, S.L.</w:t>
            </w:r>
          </w:p>
        </w:tc>
        <w:tc>
          <w:tcPr>
            <w:tcW w:w="709" w:type="dxa"/>
            <w:tcBorders>
              <w:left w:val="nil"/>
            </w:tcBorders>
          </w:tcPr>
          <w:p w14:paraId="741DDAE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8637F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C21F1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D4C2FC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D0BA3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8854F5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D41714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4.671,94€</w:t>
            </w:r>
          </w:p>
        </w:tc>
        <w:tc>
          <w:tcPr>
            <w:tcW w:w="708" w:type="dxa"/>
            <w:tcBorders>
              <w:left w:val="nil"/>
            </w:tcBorders>
          </w:tcPr>
          <w:p w14:paraId="42A3A54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B098C7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85F412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95308F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18B2A5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2E34FA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574690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958,41€</w:t>
            </w:r>
          </w:p>
        </w:tc>
      </w:tr>
      <w:tr w:rsidR="00470A28" w14:paraId="2DBB3861" w14:textId="77777777">
        <w:trPr>
          <w:trHeight w:val="765"/>
        </w:trPr>
        <w:tc>
          <w:tcPr>
            <w:tcW w:w="854" w:type="dxa"/>
          </w:tcPr>
          <w:p w14:paraId="055F345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678F1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E9935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EC641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CF985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32024000000256</w:t>
            </w:r>
          </w:p>
        </w:tc>
        <w:tc>
          <w:tcPr>
            <w:tcW w:w="703" w:type="dxa"/>
            <w:tcBorders>
              <w:left w:val="nil"/>
            </w:tcBorders>
          </w:tcPr>
          <w:p w14:paraId="45145B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FEC7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47AE3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5F3C1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565B2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2F3C1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5FD9F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43A1E3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4A702D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25F06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left w:val="nil"/>
            </w:tcBorders>
          </w:tcPr>
          <w:p w14:paraId="0883FBD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LICENCIA DE REPROGRAFÍA DE TEXTOS Y PARTITURAS MUSICALES PROTEGIDAS POR EL DERECHO DE AUTOR REALIZADAS EN LAS DEPENDENCIAS DE LA ESCUELA MUNICIPAL DE MÚSICA DE LA LAGUNA "GUILLERMO GONZÁLEZ" DURANTE EL AÑO 2024.</w:t>
            </w:r>
          </w:p>
          <w:p w14:paraId="4A60C32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7D2B0E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E0B6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C48C0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93CED8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71B0C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4197DDD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2684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2B9FF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929A3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73402C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133/32600/22799</w:t>
            </w:r>
          </w:p>
        </w:tc>
        <w:tc>
          <w:tcPr>
            <w:tcW w:w="709" w:type="dxa"/>
            <w:tcBorders>
              <w:left w:val="nil"/>
            </w:tcBorders>
          </w:tcPr>
          <w:p w14:paraId="115C81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D5CF6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838E7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FE68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F4BE8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V78652203</w:t>
            </w:r>
          </w:p>
        </w:tc>
        <w:tc>
          <w:tcPr>
            <w:tcW w:w="1135" w:type="dxa"/>
            <w:tcBorders>
              <w:left w:val="nil"/>
            </w:tcBorders>
          </w:tcPr>
          <w:p w14:paraId="103DDF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A169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B4A03A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7C00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18FF6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CEDRO</w:t>
            </w:r>
          </w:p>
        </w:tc>
        <w:tc>
          <w:tcPr>
            <w:tcW w:w="709" w:type="dxa"/>
            <w:tcBorders>
              <w:left w:val="nil"/>
            </w:tcBorders>
          </w:tcPr>
          <w:p w14:paraId="3309FDF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1618C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6676A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86924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49A752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2.223,43€</w:t>
            </w:r>
          </w:p>
        </w:tc>
        <w:tc>
          <w:tcPr>
            <w:tcW w:w="708" w:type="dxa"/>
            <w:tcBorders>
              <w:left w:val="nil"/>
            </w:tcBorders>
          </w:tcPr>
          <w:p w14:paraId="248E0B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860CF8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505E55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E3C84D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2C0E91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185,24€</w:t>
            </w:r>
          </w:p>
        </w:tc>
      </w:tr>
      <w:tr w:rsidR="00470A28" w14:paraId="224E1BEC" w14:textId="77777777">
        <w:trPr>
          <w:trHeight w:val="765"/>
        </w:trPr>
        <w:tc>
          <w:tcPr>
            <w:tcW w:w="854" w:type="dxa"/>
            <w:tcBorders>
              <w:top w:val="nil"/>
            </w:tcBorders>
          </w:tcPr>
          <w:p w14:paraId="026EA1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48CB4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AAA23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1DA61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78B9B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32024000000257</w:t>
            </w:r>
          </w:p>
        </w:tc>
        <w:tc>
          <w:tcPr>
            <w:tcW w:w="703" w:type="dxa"/>
            <w:tcBorders>
              <w:top w:val="nil"/>
              <w:left w:val="nil"/>
            </w:tcBorders>
          </w:tcPr>
          <w:p w14:paraId="2B7945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6447B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1FAF1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A8CD2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61699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0F1CE86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0B83E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CF93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5D4EC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A358F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top w:val="nil"/>
              <w:left w:val="nil"/>
            </w:tcBorders>
          </w:tcPr>
          <w:p w14:paraId="7098081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INVERSION DE SUJETO PASIVO. SERVICIO DE LICENCIA DE REPROGRAFÍA DE TEXTOS Y PARTITURAS MUSICALES PROTEGIDAS POR EL DERECHO DE AUTOR REALIZADAS EN LAS DEPENDENCIAS DE LA ESCUELA MUNICIPAL DE MÚSICA DE LA LAGUNA "GUILLERMO GONZÁLEZ" DURANTE EL AÑO 2024.</w:t>
            </w:r>
          </w:p>
          <w:p w14:paraId="137C365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top w:val="nil"/>
              <w:left w:val="nil"/>
            </w:tcBorders>
          </w:tcPr>
          <w:p w14:paraId="1F3CD65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F66B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859B1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B9C43C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E13BD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5FC1FF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653B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B404C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2765C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78ABA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133/32600/22799</w:t>
            </w:r>
          </w:p>
        </w:tc>
        <w:tc>
          <w:tcPr>
            <w:tcW w:w="709" w:type="dxa"/>
            <w:tcBorders>
              <w:top w:val="nil"/>
              <w:left w:val="nil"/>
            </w:tcBorders>
          </w:tcPr>
          <w:p w14:paraId="755E2B7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B743F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B7F1D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C5900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33755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Q3500461C</w:t>
            </w:r>
          </w:p>
        </w:tc>
        <w:tc>
          <w:tcPr>
            <w:tcW w:w="1135" w:type="dxa"/>
            <w:tcBorders>
              <w:top w:val="nil"/>
              <w:left w:val="nil"/>
            </w:tcBorders>
          </w:tcPr>
          <w:p w14:paraId="3F28B2A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5A0D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D705D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07D0A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AGENCIA TRIBUTARIA CANARIA</w:t>
            </w:r>
          </w:p>
        </w:tc>
        <w:tc>
          <w:tcPr>
            <w:tcW w:w="709" w:type="dxa"/>
            <w:tcBorders>
              <w:top w:val="nil"/>
              <w:left w:val="nil"/>
            </w:tcBorders>
          </w:tcPr>
          <w:p w14:paraId="5EDCCF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806598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6A492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299685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244297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155,64€</w:t>
            </w:r>
          </w:p>
        </w:tc>
        <w:tc>
          <w:tcPr>
            <w:tcW w:w="708" w:type="dxa"/>
            <w:tcBorders>
              <w:top w:val="nil"/>
              <w:left w:val="nil"/>
            </w:tcBorders>
          </w:tcPr>
          <w:p w14:paraId="0BF6C6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528AB1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4382C0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9FD9FE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1EB7E0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12,97€</w:t>
            </w:r>
          </w:p>
        </w:tc>
      </w:tr>
      <w:tr w:rsidR="00470A28" w14:paraId="4D12E45F" w14:textId="77777777">
        <w:trPr>
          <w:trHeight w:val="1020"/>
        </w:trPr>
        <w:tc>
          <w:tcPr>
            <w:tcW w:w="854" w:type="dxa"/>
            <w:tcBorders>
              <w:top w:val="nil"/>
            </w:tcBorders>
          </w:tcPr>
          <w:p w14:paraId="2991F6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FAEC2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6D229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D4794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3DA01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32024000000258</w:t>
            </w:r>
          </w:p>
        </w:tc>
        <w:tc>
          <w:tcPr>
            <w:tcW w:w="703" w:type="dxa"/>
            <w:tcBorders>
              <w:top w:val="nil"/>
              <w:left w:val="nil"/>
            </w:tcBorders>
          </w:tcPr>
          <w:p w14:paraId="2434540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883BB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6733D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93CBBF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A02B13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645477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85970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FF6B9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CF525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97201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25/01/2024</w:t>
            </w:r>
          </w:p>
        </w:tc>
        <w:tc>
          <w:tcPr>
            <w:tcW w:w="1419" w:type="dxa"/>
            <w:tcBorders>
              <w:top w:val="nil"/>
              <w:left w:val="nil"/>
            </w:tcBorders>
          </w:tcPr>
          <w:p w14:paraId="47B6BA3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LIMPIEZA EN LA ESCUELA MUNICIPAL DE MÚSICA DE LA LAGUNA GUILLERMO GONZÁLEZ,  DE LUNES A VIERNES, A RAZÓN DE 5 HORAS DIARIAS, DURANTE EL PERIODO COMPRENDIDO ENTRE LOS MESES DE JULIO Y DICIEMBRE DE 2024, AMBOS INLCUSIVE, EXCEPTO EL MES DE AGOSTO POR CIERRE DEL EDIFICIO.</w:t>
            </w:r>
          </w:p>
          <w:p w14:paraId="4812C21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top w:val="nil"/>
              <w:left w:val="nil"/>
            </w:tcBorders>
          </w:tcPr>
          <w:p w14:paraId="12AD051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2A7F15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E21E6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B504B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B82121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37FD6FC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B6C4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A597F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C4BA4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29EDF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133/32600/22700</w:t>
            </w:r>
          </w:p>
        </w:tc>
        <w:tc>
          <w:tcPr>
            <w:tcW w:w="709" w:type="dxa"/>
            <w:tcBorders>
              <w:top w:val="nil"/>
              <w:left w:val="nil"/>
            </w:tcBorders>
          </w:tcPr>
          <w:p w14:paraId="6A9ABF7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B14FC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64DE9D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11D76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8201A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B38292827</w:t>
            </w:r>
          </w:p>
        </w:tc>
        <w:tc>
          <w:tcPr>
            <w:tcW w:w="1135" w:type="dxa"/>
            <w:tcBorders>
              <w:top w:val="nil"/>
              <w:left w:val="nil"/>
            </w:tcBorders>
          </w:tcPr>
          <w:p w14:paraId="278759F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E920A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3BBFA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9540D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LIMPIEZAS HOGAR CANARIO, S.L.</w:t>
            </w:r>
          </w:p>
        </w:tc>
        <w:tc>
          <w:tcPr>
            <w:tcW w:w="709" w:type="dxa"/>
            <w:tcBorders>
              <w:top w:val="nil"/>
              <w:left w:val="nil"/>
            </w:tcBorders>
          </w:tcPr>
          <w:p w14:paraId="51E5588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682773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623F44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C5E77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F0E9BB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8.639,72€</w:t>
            </w:r>
          </w:p>
        </w:tc>
        <w:tc>
          <w:tcPr>
            <w:tcW w:w="708" w:type="dxa"/>
            <w:tcBorders>
              <w:top w:val="nil"/>
              <w:left w:val="nil"/>
            </w:tcBorders>
          </w:tcPr>
          <w:p w14:paraId="1E7989D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7A8B6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E72C53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4054F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ACBF21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1.762,12€</w:t>
            </w:r>
          </w:p>
        </w:tc>
      </w:tr>
      <w:tr w:rsidR="00470A28" w14:paraId="2ADD7B8B" w14:textId="77777777">
        <w:trPr>
          <w:trHeight w:val="765"/>
        </w:trPr>
        <w:tc>
          <w:tcPr>
            <w:tcW w:w="854" w:type="dxa"/>
            <w:tcBorders>
              <w:top w:val="nil"/>
            </w:tcBorders>
          </w:tcPr>
          <w:p w14:paraId="68CFFB0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DF53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943D2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FAFC9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32024000000265</w:t>
            </w:r>
          </w:p>
        </w:tc>
        <w:tc>
          <w:tcPr>
            <w:tcW w:w="703" w:type="dxa"/>
            <w:tcBorders>
              <w:top w:val="nil"/>
              <w:left w:val="nil"/>
            </w:tcBorders>
          </w:tcPr>
          <w:p w14:paraId="07B8737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A324A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5F6D7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F7CEA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5EBF43F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9E50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88601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DC561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26/01/2024</w:t>
            </w:r>
          </w:p>
        </w:tc>
        <w:tc>
          <w:tcPr>
            <w:tcW w:w="1419" w:type="dxa"/>
            <w:tcBorders>
              <w:top w:val="nil"/>
              <w:left w:val="nil"/>
            </w:tcBorders>
          </w:tcPr>
          <w:p w14:paraId="47E049A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POR CUOTA ANUAL 2024  INTEGRAL DE GESTIÓN DE HORARIOS DEL PERSONAL QUE PRESTA SERVICIOS EN EL ORGANISMO AUTÓNOMO DE ACTIVIDADES MUSICALES DE LA LAGUNA , TERMINAL TRD-4, INCLUYENDO FICHAJES POR LA APP GEOGESTIÓN, WEB Y TELEFÓNICO, SIN COSTE ADICIONAL.</w:t>
            </w:r>
          </w:p>
          <w:p w14:paraId="0275C7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top w:val="nil"/>
              <w:left w:val="nil"/>
            </w:tcBorders>
          </w:tcPr>
          <w:p w14:paraId="7B6FCEC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5C74A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F3D24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D7D78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1B74EE3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E2FA4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A8A1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4C7E1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133/33000/22799</w:t>
            </w:r>
          </w:p>
        </w:tc>
        <w:tc>
          <w:tcPr>
            <w:tcW w:w="709" w:type="dxa"/>
            <w:tcBorders>
              <w:top w:val="nil"/>
              <w:left w:val="nil"/>
            </w:tcBorders>
          </w:tcPr>
          <w:p w14:paraId="2A8F116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9B616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F5779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FA231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B35664879</w:t>
            </w:r>
          </w:p>
        </w:tc>
        <w:tc>
          <w:tcPr>
            <w:tcW w:w="1135" w:type="dxa"/>
            <w:tcBorders>
              <w:top w:val="nil"/>
              <w:left w:val="nil"/>
            </w:tcBorders>
          </w:tcPr>
          <w:p w14:paraId="4A21028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6A87F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4F040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D889C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MHP SERVICIOS DE CONTROL, S.L.</w:t>
            </w:r>
          </w:p>
        </w:tc>
        <w:tc>
          <w:tcPr>
            <w:tcW w:w="709" w:type="dxa"/>
            <w:tcBorders>
              <w:top w:val="nil"/>
              <w:left w:val="nil"/>
            </w:tcBorders>
          </w:tcPr>
          <w:p w14:paraId="6129763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A8484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8E9F67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2A19DF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1.848,96€</w:t>
            </w:r>
          </w:p>
        </w:tc>
        <w:tc>
          <w:tcPr>
            <w:tcW w:w="708" w:type="dxa"/>
            <w:tcBorders>
              <w:top w:val="nil"/>
              <w:left w:val="nil"/>
            </w:tcBorders>
          </w:tcPr>
          <w:p w14:paraId="3D3683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F50128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DE4751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06D442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154,08€</w:t>
            </w:r>
          </w:p>
        </w:tc>
      </w:tr>
      <w:tr w:rsidR="00470A28" w14:paraId="34B56895" w14:textId="77777777">
        <w:trPr>
          <w:trHeight w:val="765"/>
        </w:trPr>
        <w:tc>
          <w:tcPr>
            <w:tcW w:w="854" w:type="dxa"/>
          </w:tcPr>
          <w:p w14:paraId="0DD94D7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47D19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E41A29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32024000000270</w:t>
            </w:r>
          </w:p>
        </w:tc>
        <w:tc>
          <w:tcPr>
            <w:tcW w:w="703" w:type="dxa"/>
            <w:tcBorders>
              <w:left w:val="nil"/>
            </w:tcBorders>
          </w:tcPr>
          <w:p w14:paraId="2706D3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E4C1A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E71D7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3A61E4E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972BC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76BA5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26/01/2024</w:t>
            </w:r>
          </w:p>
        </w:tc>
        <w:tc>
          <w:tcPr>
            <w:tcW w:w="1419" w:type="dxa"/>
            <w:tcBorders>
              <w:left w:val="nil"/>
            </w:tcBorders>
          </w:tcPr>
          <w:p w14:paraId="77D8A2E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DE ENERGÍA ELÉCTRICA DE LA ESCUELA MUNICIPAL DE MÚSICA DE LA LAGUNA GUILLERMO GONZÁLEZ CORRESPONDIENTE AL AÑO 2024.</w:t>
            </w:r>
          </w:p>
        </w:tc>
        <w:tc>
          <w:tcPr>
            <w:tcW w:w="567" w:type="dxa"/>
            <w:tcBorders>
              <w:left w:val="nil"/>
            </w:tcBorders>
          </w:tcPr>
          <w:p w14:paraId="4CED7FC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4CFB9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5CD66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569AF6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E1247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3F850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133/32600/22100</w:t>
            </w:r>
          </w:p>
        </w:tc>
        <w:tc>
          <w:tcPr>
            <w:tcW w:w="709" w:type="dxa"/>
            <w:tcBorders>
              <w:left w:val="nil"/>
            </w:tcBorders>
          </w:tcPr>
          <w:p w14:paraId="70DE203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4861E2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3F2E3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B82846825</w:t>
            </w:r>
          </w:p>
        </w:tc>
        <w:tc>
          <w:tcPr>
            <w:tcW w:w="1135" w:type="dxa"/>
            <w:tcBorders>
              <w:left w:val="nil"/>
            </w:tcBorders>
          </w:tcPr>
          <w:p w14:paraId="2ADC8D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1A52F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ENERGIA XXI </w:t>
            </w:r>
          </w:p>
          <w:p w14:paraId="0EEE251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COMERCIALIZADORA DE REFERENCIA, S.L.</w:t>
            </w:r>
          </w:p>
        </w:tc>
        <w:tc>
          <w:tcPr>
            <w:tcW w:w="709" w:type="dxa"/>
            <w:tcBorders>
              <w:left w:val="nil"/>
            </w:tcBorders>
          </w:tcPr>
          <w:p w14:paraId="6111251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9C8BF5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562551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4.000,00€</w:t>
            </w:r>
          </w:p>
        </w:tc>
        <w:tc>
          <w:tcPr>
            <w:tcW w:w="708" w:type="dxa"/>
            <w:tcBorders>
              <w:left w:val="nil"/>
            </w:tcBorders>
          </w:tcPr>
          <w:p w14:paraId="386701F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2C313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0CE483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3.750,37€</w:t>
            </w:r>
          </w:p>
        </w:tc>
      </w:tr>
      <w:tr w:rsidR="00470A28" w14:paraId="020D1F3A" w14:textId="77777777">
        <w:trPr>
          <w:trHeight w:val="510"/>
        </w:trPr>
        <w:tc>
          <w:tcPr>
            <w:tcW w:w="854" w:type="dxa"/>
          </w:tcPr>
          <w:p w14:paraId="2E79E6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93972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1A62E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32024000000271</w:t>
            </w:r>
          </w:p>
        </w:tc>
        <w:tc>
          <w:tcPr>
            <w:tcW w:w="703" w:type="dxa"/>
            <w:tcBorders>
              <w:left w:val="nil"/>
            </w:tcBorders>
          </w:tcPr>
          <w:p w14:paraId="4150E0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B146E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F97AA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2E46D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5B167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7896A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26/01/2024</w:t>
            </w:r>
          </w:p>
        </w:tc>
        <w:tc>
          <w:tcPr>
            <w:tcW w:w="1419" w:type="dxa"/>
            <w:tcBorders>
              <w:left w:val="nil"/>
            </w:tcBorders>
          </w:tcPr>
          <w:p w14:paraId="7A37BDC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PREVISIÓN DEL CONSUMO DE TELEFONÍA FIJA EN LA ESCUELA MUNICIPAL DE MÚSICA DE LA LAGUNA GUILLERMO GONZÁLEZ PARA EL AÑO 2024.</w:t>
            </w:r>
          </w:p>
        </w:tc>
        <w:tc>
          <w:tcPr>
            <w:tcW w:w="567" w:type="dxa"/>
            <w:tcBorders>
              <w:left w:val="nil"/>
            </w:tcBorders>
          </w:tcPr>
          <w:p w14:paraId="4778A84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DD7B8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D9811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3C39A0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C4A13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6AAF0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133/32600/22200</w:t>
            </w:r>
          </w:p>
        </w:tc>
        <w:tc>
          <w:tcPr>
            <w:tcW w:w="709" w:type="dxa"/>
            <w:tcBorders>
              <w:left w:val="nil"/>
            </w:tcBorders>
          </w:tcPr>
          <w:p w14:paraId="32C866E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212FF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3B0F5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A82018474</w:t>
            </w:r>
          </w:p>
        </w:tc>
        <w:tc>
          <w:tcPr>
            <w:tcW w:w="1135" w:type="dxa"/>
            <w:tcBorders>
              <w:left w:val="nil"/>
            </w:tcBorders>
          </w:tcPr>
          <w:p w14:paraId="2DC793C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7D35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A69F67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TELEFÓNICA DE ESPAÑA, S.A.</w:t>
            </w:r>
          </w:p>
        </w:tc>
        <w:tc>
          <w:tcPr>
            <w:tcW w:w="709" w:type="dxa"/>
            <w:tcBorders>
              <w:left w:val="nil"/>
            </w:tcBorders>
          </w:tcPr>
          <w:p w14:paraId="5E200D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A117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500B59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2.600,00€</w:t>
            </w:r>
          </w:p>
        </w:tc>
        <w:tc>
          <w:tcPr>
            <w:tcW w:w="708" w:type="dxa"/>
            <w:tcBorders>
              <w:left w:val="nil"/>
            </w:tcBorders>
          </w:tcPr>
          <w:p w14:paraId="1744081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7F78C8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ED73B5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1.054,77€</w:t>
            </w:r>
          </w:p>
        </w:tc>
      </w:tr>
      <w:tr w:rsidR="00470A28" w14:paraId="01B43BD7" w14:textId="77777777">
        <w:trPr>
          <w:trHeight w:val="510"/>
        </w:trPr>
        <w:tc>
          <w:tcPr>
            <w:tcW w:w="854" w:type="dxa"/>
          </w:tcPr>
          <w:p w14:paraId="4C73AF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25E9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7E38F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5D2F8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32024000000273</w:t>
            </w:r>
          </w:p>
        </w:tc>
        <w:tc>
          <w:tcPr>
            <w:tcW w:w="703" w:type="dxa"/>
            <w:tcBorders>
              <w:left w:val="nil"/>
            </w:tcBorders>
          </w:tcPr>
          <w:p w14:paraId="74F5444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4960C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11F42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D14C4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168E1A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A65C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2ECC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6D4F9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26/01/2024</w:t>
            </w:r>
          </w:p>
        </w:tc>
        <w:tc>
          <w:tcPr>
            <w:tcW w:w="1419" w:type="dxa"/>
            <w:tcBorders>
              <w:left w:val="nil"/>
            </w:tcBorders>
          </w:tcPr>
          <w:p w14:paraId="7E92836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PREVISIÓN DEL CONSUMO POR SUMINISTRO DE AGUA POR CONTADORES DE TITULARIDAD MUNICIPAL EN LA ESCUELA MUNICIPAL DE MÚSICA DE LA LAGUNA "GUILLERMO GONZÁLEZ" PARA EL AÑO 2024.</w:t>
            </w:r>
          </w:p>
        </w:tc>
        <w:tc>
          <w:tcPr>
            <w:tcW w:w="567" w:type="dxa"/>
            <w:tcBorders>
              <w:left w:val="nil"/>
            </w:tcBorders>
          </w:tcPr>
          <w:p w14:paraId="55C71D4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BBA6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E4F31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4D673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117C3CA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2FD6E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54CB3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04532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133/32600/22101</w:t>
            </w:r>
          </w:p>
        </w:tc>
        <w:tc>
          <w:tcPr>
            <w:tcW w:w="709" w:type="dxa"/>
            <w:tcBorders>
              <w:left w:val="nil"/>
            </w:tcBorders>
          </w:tcPr>
          <w:p w14:paraId="44F78B3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A37F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6D09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100AD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A38285961</w:t>
            </w:r>
          </w:p>
        </w:tc>
        <w:tc>
          <w:tcPr>
            <w:tcW w:w="1135" w:type="dxa"/>
            <w:tcBorders>
              <w:left w:val="nil"/>
            </w:tcBorders>
          </w:tcPr>
          <w:p w14:paraId="227BDA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485D36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0AC8B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C3E3B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TEIDAGUA. S.A. </w:t>
            </w:r>
          </w:p>
        </w:tc>
        <w:tc>
          <w:tcPr>
            <w:tcW w:w="709" w:type="dxa"/>
            <w:tcBorders>
              <w:left w:val="nil"/>
            </w:tcBorders>
          </w:tcPr>
          <w:p w14:paraId="130389E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9CEDD2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007FB4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D3F131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1.600,00€</w:t>
            </w:r>
          </w:p>
        </w:tc>
        <w:tc>
          <w:tcPr>
            <w:tcW w:w="708" w:type="dxa"/>
            <w:tcBorders>
              <w:left w:val="nil"/>
            </w:tcBorders>
          </w:tcPr>
          <w:p w14:paraId="67CCBD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48F281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3023B4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7A9A1E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1.127,57€</w:t>
            </w:r>
          </w:p>
        </w:tc>
      </w:tr>
      <w:tr w:rsidR="00470A28" w14:paraId="3AE96895" w14:textId="77777777">
        <w:trPr>
          <w:trHeight w:val="765"/>
        </w:trPr>
        <w:tc>
          <w:tcPr>
            <w:tcW w:w="854" w:type="dxa"/>
          </w:tcPr>
          <w:p w14:paraId="7A6847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8519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1E75F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9A05CB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10FBF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32024000000296</w:t>
            </w:r>
          </w:p>
        </w:tc>
        <w:tc>
          <w:tcPr>
            <w:tcW w:w="703" w:type="dxa"/>
            <w:tcBorders>
              <w:left w:val="nil"/>
            </w:tcBorders>
          </w:tcPr>
          <w:p w14:paraId="7E9E403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8134F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D939B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89116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6C8A8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4B0B6A8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01D4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487CF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4EFB9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BB4B07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30/01/2024</w:t>
            </w:r>
          </w:p>
        </w:tc>
        <w:tc>
          <w:tcPr>
            <w:tcW w:w="1419" w:type="dxa"/>
            <w:tcBorders>
              <w:left w:val="nil"/>
            </w:tcBorders>
          </w:tcPr>
          <w:p w14:paraId="1DE1CEC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DIFUSIÓN PUBLICITARIA DE LA PROGRAMACIÓN DEL ORGANISMO AUTÓNOMO DE ACTIVIDADES MUSICALES A TRAVÉS DE REDES SOCIALES, DURANTE EL PERIODO COMPRENDIDO ENTRE LOS MESES DE ENERO Y DICIEMBRE DE 2024, AMBOS MESES INCLUSIVE.</w:t>
            </w:r>
          </w:p>
        </w:tc>
        <w:tc>
          <w:tcPr>
            <w:tcW w:w="567" w:type="dxa"/>
            <w:tcBorders>
              <w:left w:val="nil"/>
            </w:tcBorders>
          </w:tcPr>
          <w:p w14:paraId="7AC62EB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FFBD3F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FF735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F8847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FE4AA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2282D3D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04C9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A0CBB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B2F6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5B9BF1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133/33000/22602</w:t>
            </w:r>
          </w:p>
        </w:tc>
        <w:tc>
          <w:tcPr>
            <w:tcW w:w="709" w:type="dxa"/>
            <w:tcBorders>
              <w:left w:val="nil"/>
            </w:tcBorders>
          </w:tcPr>
          <w:p w14:paraId="61E3DEB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DE50A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D5494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6A238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E2DFD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078707313W</w:t>
            </w:r>
          </w:p>
        </w:tc>
        <w:tc>
          <w:tcPr>
            <w:tcW w:w="1135" w:type="dxa"/>
            <w:tcBorders>
              <w:left w:val="nil"/>
            </w:tcBorders>
          </w:tcPr>
          <w:p w14:paraId="5BB2327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46E6A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0AA1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EE243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VERÓNICA GONZÁLEZ DE LA CRUZ </w:t>
            </w:r>
          </w:p>
        </w:tc>
        <w:tc>
          <w:tcPr>
            <w:tcW w:w="709" w:type="dxa"/>
            <w:tcBorders>
              <w:left w:val="nil"/>
            </w:tcBorders>
          </w:tcPr>
          <w:p w14:paraId="1DF03DA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47A0A4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8E850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36920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31E1D3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14.980,00€</w:t>
            </w:r>
          </w:p>
        </w:tc>
        <w:tc>
          <w:tcPr>
            <w:tcW w:w="708" w:type="dxa"/>
            <w:tcBorders>
              <w:left w:val="nil"/>
            </w:tcBorders>
          </w:tcPr>
          <w:p w14:paraId="6554A96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BF341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E2327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5AC7F9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5A80C3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1.248,38€</w:t>
            </w:r>
          </w:p>
        </w:tc>
      </w:tr>
      <w:tr w:rsidR="00470A28" w14:paraId="293C9513" w14:textId="77777777">
        <w:trPr>
          <w:trHeight w:val="510"/>
        </w:trPr>
        <w:tc>
          <w:tcPr>
            <w:tcW w:w="854" w:type="dxa"/>
          </w:tcPr>
          <w:p w14:paraId="275DE45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0E7B2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97904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32024000000357</w:t>
            </w:r>
          </w:p>
        </w:tc>
        <w:tc>
          <w:tcPr>
            <w:tcW w:w="703" w:type="dxa"/>
            <w:tcBorders>
              <w:left w:val="nil"/>
            </w:tcBorders>
          </w:tcPr>
          <w:p w14:paraId="578729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5B32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AB609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49A5293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02C05B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3E3384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12/02/2024</w:t>
            </w:r>
          </w:p>
        </w:tc>
        <w:tc>
          <w:tcPr>
            <w:tcW w:w="1419" w:type="dxa"/>
            <w:tcBorders>
              <w:left w:val="nil"/>
            </w:tcBorders>
          </w:tcPr>
          <w:p w14:paraId="0EF2177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PREVENCIÓN DE RIESGOS LABORALES RELATIVO A DISCIPLINAS TÉCNICAS A REALIZAR EN EL TEATRO LEAL DURANTE EL AÑO 2024.</w:t>
            </w:r>
          </w:p>
        </w:tc>
        <w:tc>
          <w:tcPr>
            <w:tcW w:w="567" w:type="dxa"/>
            <w:tcBorders>
              <w:left w:val="nil"/>
            </w:tcBorders>
          </w:tcPr>
          <w:p w14:paraId="787B01C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FF14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C4D53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073497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79DCD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DACD4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w:t>
            </w:r>
          </w:p>
        </w:tc>
        <w:tc>
          <w:tcPr>
            <w:tcW w:w="709" w:type="dxa"/>
            <w:tcBorders>
              <w:left w:val="nil"/>
            </w:tcBorders>
          </w:tcPr>
          <w:p w14:paraId="24012A3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BDD75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CFA665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B06290241</w:t>
            </w:r>
          </w:p>
        </w:tc>
        <w:tc>
          <w:tcPr>
            <w:tcW w:w="1135" w:type="dxa"/>
            <w:tcBorders>
              <w:left w:val="nil"/>
            </w:tcBorders>
          </w:tcPr>
          <w:p w14:paraId="4D34F3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72D05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VITALY HEALTH SERVICES, S.L.</w:t>
            </w:r>
          </w:p>
        </w:tc>
        <w:tc>
          <w:tcPr>
            <w:tcW w:w="709" w:type="dxa"/>
            <w:tcBorders>
              <w:left w:val="nil"/>
            </w:tcBorders>
          </w:tcPr>
          <w:p w14:paraId="66AF483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D7218B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D2AB07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202,60€</w:t>
            </w:r>
          </w:p>
        </w:tc>
        <w:tc>
          <w:tcPr>
            <w:tcW w:w="708" w:type="dxa"/>
            <w:tcBorders>
              <w:left w:val="nil"/>
            </w:tcBorders>
          </w:tcPr>
          <w:p w14:paraId="79C0C7D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3BF00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190C0A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202,60€</w:t>
            </w:r>
          </w:p>
        </w:tc>
      </w:tr>
      <w:tr w:rsidR="00470A28" w14:paraId="08B25996" w14:textId="77777777">
        <w:trPr>
          <w:trHeight w:val="765"/>
        </w:trPr>
        <w:tc>
          <w:tcPr>
            <w:tcW w:w="854" w:type="dxa"/>
          </w:tcPr>
          <w:p w14:paraId="142FC6C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7E9B3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B9AC01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C919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E22B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9C704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32024000000510</w:t>
            </w:r>
          </w:p>
        </w:tc>
        <w:tc>
          <w:tcPr>
            <w:tcW w:w="703" w:type="dxa"/>
            <w:tcBorders>
              <w:left w:val="nil"/>
            </w:tcBorders>
          </w:tcPr>
          <w:p w14:paraId="268BC92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B0BEF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69A4BB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568F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D994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14B27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660E8E0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6AF7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ACD24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0D03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4A62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AE5E3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28/02/2024</w:t>
            </w:r>
          </w:p>
        </w:tc>
        <w:tc>
          <w:tcPr>
            <w:tcW w:w="1419" w:type="dxa"/>
            <w:tcBorders>
              <w:left w:val="nil"/>
            </w:tcBorders>
          </w:tcPr>
          <w:p w14:paraId="4C61386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CONTRATACIÓN DE DIFUSIÓN DE LA ACTIVIDAD DEL TEATRO LEAL DE LA LAGUNA EN LAGENDA DE TENERIFE, INCLUYENDO PÁGINAS MENSUALES EN EDICIÓN IMPRESA, BANNERS, ARTÍCULOS Y EVENTOS DESTACADOS EN WWW.LAGENDA.OR Y APOYO EVENTUAL EN RRSS DURANTE 2024.</w:t>
            </w:r>
          </w:p>
        </w:tc>
        <w:tc>
          <w:tcPr>
            <w:tcW w:w="567" w:type="dxa"/>
            <w:tcBorders>
              <w:left w:val="nil"/>
            </w:tcBorders>
          </w:tcPr>
          <w:p w14:paraId="48BE7C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B258A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FEF2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9AB29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6C1972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D0A6A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0E956B3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40140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4BFBB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05AD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E281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C8C3C8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133/33401/22602</w:t>
            </w:r>
          </w:p>
        </w:tc>
        <w:tc>
          <w:tcPr>
            <w:tcW w:w="709" w:type="dxa"/>
            <w:tcBorders>
              <w:left w:val="nil"/>
            </w:tcBorders>
          </w:tcPr>
          <w:p w14:paraId="3AFB635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1E8E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4521BF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D07A1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B982A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D5225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B76581313</w:t>
            </w:r>
          </w:p>
        </w:tc>
        <w:tc>
          <w:tcPr>
            <w:tcW w:w="1135" w:type="dxa"/>
            <w:tcBorders>
              <w:left w:val="nil"/>
            </w:tcBorders>
          </w:tcPr>
          <w:p w14:paraId="3E936B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8561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E9B0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327EAB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D645D4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HEREDEROS DE FEYMUS, S.L.</w:t>
            </w:r>
          </w:p>
        </w:tc>
        <w:tc>
          <w:tcPr>
            <w:tcW w:w="709" w:type="dxa"/>
            <w:tcBorders>
              <w:left w:val="nil"/>
            </w:tcBorders>
          </w:tcPr>
          <w:p w14:paraId="6E5C1F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F2A90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EF6D80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EC9F6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511FA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DB1868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4.999,04€</w:t>
            </w:r>
          </w:p>
        </w:tc>
        <w:tc>
          <w:tcPr>
            <w:tcW w:w="708" w:type="dxa"/>
            <w:tcBorders>
              <w:left w:val="nil"/>
            </w:tcBorders>
          </w:tcPr>
          <w:p w14:paraId="3E83CF4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1B39A8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23C0EA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50BD0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143D2F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200831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499,94€</w:t>
            </w:r>
          </w:p>
        </w:tc>
      </w:tr>
      <w:tr w:rsidR="00470A28" w14:paraId="3BE975DA" w14:textId="77777777">
        <w:trPr>
          <w:trHeight w:val="765"/>
        </w:trPr>
        <w:tc>
          <w:tcPr>
            <w:tcW w:w="854" w:type="dxa"/>
          </w:tcPr>
          <w:p w14:paraId="3D23860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D8A0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933A3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2CAA9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2994A8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CE126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32024000002509</w:t>
            </w:r>
          </w:p>
        </w:tc>
        <w:tc>
          <w:tcPr>
            <w:tcW w:w="703" w:type="dxa"/>
            <w:tcBorders>
              <w:left w:val="nil"/>
            </w:tcBorders>
          </w:tcPr>
          <w:p w14:paraId="25A5246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72709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561D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AE377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093723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911B2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50CBA5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903C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7984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DDF2C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B79DE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325A9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01/08/2024</w:t>
            </w:r>
          </w:p>
        </w:tc>
        <w:tc>
          <w:tcPr>
            <w:tcW w:w="1419" w:type="dxa"/>
            <w:tcBorders>
              <w:left w:val="nil"/>
            </w:tcBorders>
          </w:tcPr>
          <w:p w14:paraId="39C98C3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REVISIÓN, RECARGA Y PRUEBA DE PRESIÓN DE LOS EXTINTORES DE LA ESCUELA MUNICIPAL DE MÚSICA DE LA LAGUNA GUILLERMO GONZÁLEZ,  DURANTE EL  PERIODO COMPRENDIDO ENTRE LOS MESES DE  ENERO Y DICIEMBRE DE 2024, AMBOS INCLUSIVE.</w:t>
            </w:r>
          </w:p>
        </w:tc>
        <w:tc>
          <w:tcPr>
            <w:tcW w:w="567" w:type="dxa"/>
            <w:tcBorders>
              <w:left w:val="nil"/>
            </w:tcBorders>
          </w:tcPr>
          <w:p w14:paraId="04144F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350C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3A18C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D461A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B23C3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BC492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4B4FCBE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4DB86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3A91C3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AB618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EC9A79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92F88D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133/32600/21300</w:t>
            </w:r>
          </w:p>
        </w:tc>
        <w:tc>
          <w:tcPr>
            <w:tcW w:w="709" w:type="dxa"/>
            <w:tcBorders>
              <w:left w:val="nil"/>
            </w:tcBorders>
          </w:tcPr>
          <w:p w14:paraId="4FA0E4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668C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3158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0E58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6A06C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91E8C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B76752351</w:t>
            </w:r>
          </w:p>
        </w:tc>
        <w:tc>
          <w:tcPr>
            <w:tcW w:w="1135" w:type="dxa"/>
            <w:tcBorders>
              <w:left w:val="nil"/>
            </w:tcBorders>
          </w:tcPr>
          <w:p w14:paraId="329C5C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9899B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4F082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2F8C3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C66094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BELLO SIMANCAS</w:t>
            </w:r>
          </w:p>
        </w:tc>
        <w:tc>
          <w:tcPr>
            <w:tcW w:w="709" w:type="dxa"/>
            <w:tcBorders>
              <w:left w:val="nil"/>
            </w:tcBorders>
          </w:tcPr>
          <w:p w14:paraId="017E80B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D1C04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6DEF8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2E7F1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7399A3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7DD3C5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117,70€</w:t>
            </w:r>
          </w:p>
        </w:tc>
        <w:tc>
          <w:tcPr>
            <w:tcW w:w="708" w:type="dxa"/>
            <w:tcBorders>
              <w:left w:val="nil"/>
            </w:tcBorders>
          </w:tcPr>
          <w:p w14:paraId="6D61B1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7E61C8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1E270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70DE3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AD30CD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DA0C67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117,70€</w:t>
            </w:r>
          </w:p>
        </w:tc>
      </w:tr>
      <w:tr w:rsidR="00470A28" w14:paraId="2859AB5F" w14:textId="77777777">
        <w:trPr>
          <w:trHeight w:val="1020"/>
        </w:trPr>
        <w:tc>
          <w:tcPr>
            <w:tcW w:w="854" w:type="dxa"/>
          </w:tcPr>
          <w:p w14:paraId="065B0AC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B870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CBFE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DE1E8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46DB4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C579E7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32024000002554</w:t>
            </w:r>
          </w:p>
        </w:tc>
        <w:tc>
          <w:tcPr>
            <w:tcW w:w="703" w:type="dxa"/>
            <w:tcBorders>
              <w:left w:val="nil"/>
            </w:tcBorders>
          </w:tcPr>
          <w:p w14:paraId="586638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4A001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5EB55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5FF10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AE36E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7D90A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5222B10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EF38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6604E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D7D53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1C302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70C58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09/08/2024</w:t>
            </w:r>
          </w:p>
        </w:tc>
        <w:tc>
          <w:tcPr>
            <w:tcW w:w="1419" w:type="dxa"/>
            <w:tcBorders>
              <w:left w:val="nil"/>
            </w:tcBorders>
          </w:tcPr>
          <w:p w14:paraId="43559E3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ALQUILER Y MONTAJE DE VALLAS E INFRAESTRUCTURAS DE ESCENARIOS NECESARIOS PARA EL DESARROLLO DE ACTIVIDADES ORGANIZADAS POR EL ORGANISMO AUTÓNOMO DE ACTIVIDADES MUSICALES EN LOS DIFERENTES ESPACIOS DEL MUNICIPIO DE LA LAGUNA DESDE EL DÍA 1 DE SEPTIEMBRE AL 31 DE DICIEMBRE DE 2024.</w:t>
            </w:r>
          </w:p>
        </w:tc>
        <w:tc>
          <w:tcPr>
            <w:tcW w:w="567" w:type="dxa"/>
            <w:tcBorders>
              <w:left w:val="nil"/>
            </w:tcBorders>
          </w:tcPr>
          <w:p w14:paraId="46A347D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0910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3BA8F7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1F2E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24FD6E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F547F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5BD7CBD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B2E4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E27E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1C5A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7CCCAA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686E9B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133/33000/20300</w:t>
            </w:r>
          </w:p>
        </w:tc>
        <w:tc>
          <w:tcPr>
            <w:tcW w:w="709" w:type="dxa"/>
            <w:tcBorders>
              <w:left w:val="nil"/>
            </w:tcBorders>
          </w:tcPr>
          <w:p w14:paraId="30C1002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2F96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B0B7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8566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B89B8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32672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J72412398</w:t>
            </w:r>
          </w:p>
        </w:tc>
        <w:tc>
          <w:tcPr>
            <w:tcW w:w="1135" w:type="dxa"/>
            <w:tcBorders>
              <w:left w:val="nil"/>
            </w:tcBorders>
          </w:tcPr>
          <w:p w14:paraId="26ABFAF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EC8A2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00031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83209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85D9D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NIVARIA EVENTOS &amp; PERSONAL, S.C.</w:t>
            </w:r>
          </w:p>
        </w:tc>
        <w:tc>
          <w:tcPr>
            <w:tcW w:w="709" w:type="dxa"/>
            <w:tcBorders>
              <w:left w:val="nil"/>
            </w:tcBorders>
          </w:tcPr>
          <w:p w14:paraId="6401A05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D70B7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835987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B27A2C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A9C0B4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F686C1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13.824,40€</w:t>
            </w:r>
          </w:p>
        </w:tc>
        <w:tc>
          <w:tcPr>
            <w:tcW w:w="708" w:type="dxa"/>
            <w:tcBorders>
              <w:left w:val="nil"/>
            </w:tcBorders>
          </w:tcPr>
          <w:p w14:paraId="54089AE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92A9DB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2F1C94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0C47BE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CD2C44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CBFE24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8.741,90€</w:t>
            </w:r>
          </w:p>
        </w:tc>
      </w:tr>
      <w:tr w:rsidR="00470A28" w14:paraId="72E57917" w14:textId="77777777">
        <w:trPr>
          <w:trHeight w:val="1020"/>
        </w:trPr>
        <w:tc>
          <w:tcPr>
            <w:tcW w:w="854" w:type="dxa"/>
          </w:tcPr>
          <w:p w14:paraId="131017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6662B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E5AB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30235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D915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21AF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45B20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6F8FD1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32024000002555</w:t>
            </w:r>
          </w:p>
        </w:tc>
        <w:tc>
          <w:tcPr>
            <w:tcW w:w="703" w:type="dxa"/>
            <w:tcBorders>
              <w:left w:val="nil"/>
            </w:tcBorders>
          </w:tcPr>
          <w:p w14:paraId="491284B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79679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89192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95BC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7575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C1738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CD3E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9D0A7E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44C6D05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34728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1975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CB5F3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0FFF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B828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0333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2CAFC2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09/08/2024</w:t>
            </w:r>
          </w:p>
        </w:tc>
        <w:tc>
          <w:tcPr>
            <w:tcW w:w="1419" w:type="dxa"/>
            <w:tcBorders>
              <w:left w:val="nil"/>
            </w:tcBorders>
          </w:tcPr>
          <w:p w14:paraId="70382A0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CONTROL DE ACCESO EN LOS EVENTOS PROGRAMADOS POR EL ORGANISMO AUTÓNOMO DE ACTIVIDADES MUSICALES EN EL MUNICIPIO DE LA LAGUNA (EXCEPTO EN EL TEATRO LEAL Y EN LA ESCUELA MUNICIPAL DE MÚSICA DE LA LAGUNA), DURANTE EL PERIODO COMPRENDIDO ENTRE LOS MESES DE SEPTIEMBRE Y DICIEMBRE DE 2024.</w:t>
            </w:r>
          </w:p>
        </w:tc>
        <w:tc>
          <w:tcPr>
            <w:tcW w:w="567" w:type="dxa"/>
            <w:tcBorders>
              <w:left w:val="nil"/>
            </w:tcBorders>
          </w:tcPr>
          <w:p w14:paraId="35B032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8CF1C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24EE8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DFC5E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B8EBD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3D642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3861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0C8DF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08AF72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C8B22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76857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E1F90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1B5C0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A76F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5E5FD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D8F667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133/33000/22701</w:t>
            </w:r>
          </w:p>
        </w:tc>
        <w:tc>
          <w:tcPr>
            <w:tcW w:w="709" w:type="dxa"/>
            <w:tcBorders>
              <w:left w:val="nil"/>
            </w:tcBorders>
          </w:tcPr>
          <w:p w14:paraId="015BA9C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8CB4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01B6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DBD8CC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CE63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D001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C753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E9CE3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B06869317</w:t>
            </w:r>
          </w:p>
        </w:tc>
        <w:tc>
          <w:tcPr>
            <w:tcW w:w="1135" w:type="dxa"/>
            <w:tcBorders>
              <w:left w:val="nil"/>
            </w:tcBorders>
          </w:tcPr>
          <w:p w14:paraId="1299921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85477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C1401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7AAD2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520DF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EF3B5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C4347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ONE PRIVILEGE SERVICE, S.L.</w:t>
            </w:r>
          </w:p>
        </w:tc>
        <w:tc>
          <w:tcPr>
            <w:tcW w:w="709" w:type="dxa"/>
            <w:tcBorders>
              <w:left w:val="nil"/>
            </w:tcBorders>
          </w:tcPr>
          <w:p w14:paraId="531DE4D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CDFFE1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82496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EB6F8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C5B76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BCC57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944576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DDA0F3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9.999,79€</w:t>
            </w:r>
          </w:p>
        </w:tc>
        <w:tc>
          <w:tcPr>
            <w:tcW w:w="708" w:type="dxa"/>
            <w:tcBorders>
              <w:left w:val="nil"/>
            </w:tcBorders>
          </w:tcPr>
          <w:p w14:paraId="51859F8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46820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1F7C5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95045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7747F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B4C0B3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F5651E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D911BD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6.583,83€</w:t>
            </w:r>
          </w:p>
        </w:tc>
      </w:tr>
      <w:tr w:rsidR="00470A28" w14:paraId="47876059" w14:textId="77777777">
        <w:trPr>
          <w:trHeight w:val="765"/>
        </w:trPr>
        <w:tc>
          <w:tcPr>
            <w:tcW w:w="854" w:type="dxa"/>
          </w:tcPr>
          <w:p w14:paraId="686368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BC685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EFCC1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8706E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21D85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7643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1984F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32024000002556</w:t>
            </w:r>
          </w:p>
        </w:tc>
        <w:tc>
          <w:tcPr>
            <w:tcW w:w="703" w:type="dxa"/>
            <w:tcBorders>
              <w:left w:val="nil"/>
            </w:tcBorders>
          </w:tcPr>
          <w:p w14:paraId="0B0DC5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6C0D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E59F7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6BFEF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213B7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F360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C837A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5E0AEE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45E75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D27A5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AB92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2AA0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69ACC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152E9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09/08/2024</w:t>
            </w:r>
          </w:p>
        </w:tc>
        <w:tc>
          <w:tcPr>
            <w:tcW w:w="1419" w:type="dxa"/>
            <w:tcBorders>
              <w:left w:val="nil"/>
            </w:tcBorders>
          </w:tcPr>
          <w:p w14:paraId="6AAA60A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ALQUILER DE EQUIPOS DE SONIDO E ILUMINACIÓN PARA LOS ACTOS ORGANIZADOS POR EL ORGANISMO AUTÓNOMO DE ACTIVIDADES MUSICALES EN EL TÉRMINIO MUNICIPAL DE LA LAGUNA, EN EL PERIODO COMPRENDIDO ENTRE EL 1 DE SEPTIEMBRE Y EL 31 DE DICIEMBRE DE 2024.</w:t>
            </w:r>
          </w:p>
        </w:tc>
        <w:tc>
          <w:tcPr>
            <w:tcW w:w="567" w:type="dxa"/>
            <w:tcBorders>
              <w:left w:val="nil"/>
            </w:tcBorders>
          </w:tcPr>
          <w:p w14:paraId="254BC1A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5151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9F45B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41C60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5711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3C9C5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4666E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45E6C0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6290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4F9B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FF262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F67152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A396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EDDB05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133/33000/20300</w:t>
            </w:r>
          </w:p>
        </w:tc>
        <w:tc>
          <w:tcPr>
            <w:tcW w:w="709" w:type="dxa"/>
            <w:tcBorders>
              <w:left w:val="nil"/>
            </w:tcBorders>
          </w:tcPr>
          <w:p w14:paraId="49C38A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A4F24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EFFE0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0F0A0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3B6F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52F4C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29477B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B76755420</w:t>
            </w:r>
          </w:p>
        </w:tc>
        <w:tc>
          <w:tcPr>
            <w:tcW w:w="1135" w:type="dxa"/>
            <w:tcBorders>
              <w:left w:val="nil"/>
            </w:tcBorders>
          </w:tcPr>
          <w:p w14:paraId="44C0D0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F9EA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A6D6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8BFC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5CB5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B760A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AUDIOTEC CANARIAS 2017, S.L.</w:t>
            </w:r>
          </w:p>
        </w:tc>
        <w:tc>
          <w:tcPr>
            <w:tcW w:w="709" w:type="dxa"/>
            <w:tcBorders>
              <w:left w:val="nil"/>
            </w:tcBorders>
          </w:tcPr>
          <w:p w14:paraId="62039E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FECA73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4D8204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25A42B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BBD5B7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A6BA66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EDC592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16.028,60€</w:t>
            </w:r>
          </w:p>
        </w:tc>
        <w:tc>
          <w:tcPr>
            <w:tcW w:w="708" w:type="dxa"/>
            <w:tcBorders>
              <w:left w:val="nil"/>
            </w:tcBorders>
          </w:tcPr>
          <w:p w14:paraId="6655C1F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2FE86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9894C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3446C5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2FC8E6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DEF24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A569B0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1.586,60€</w:t>
            </w:r>
          </w:p>
        </w:tc>
      </w:tr>
      <w:tr w:rsidR="00470A28" w14:paraId="29213425" w14:textId="77777777">
        <w:trPr>
          <w:trHeight w:val="1020"/>
        </w:trPr>
        <w:tc>
          <w:tcPr>
            <w:tcW w:w="854" w:type="dxa"/>
          </w:tcPr>
          <w:p w14:paraId="2F87FE4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3238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4B0DF8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07D0BF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4225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A2C71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BCF7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74A4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D3867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32024000002557</w:t>
            </w:r>
          </w:p>
        </w:tc>
        <w:tc>
          <w:tcPr>
            <w:tcW w:w="703" w:type="dxa"/>
            <w:tcBorders>
              <w:left w:val="nil"/>
            </w:tcBorders>
          </w:tcPr>
          <w:p w14:paraId="51DB546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42024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5F531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034A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459D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B610D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B07CD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B3210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079F6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7D7A13C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563E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A8496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14E84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E1EFEC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20C0C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18F894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912D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9010A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09/08/2024</w:t>
            </w:r>
          </w:p>
        </w:tc>
        <w:tc>
          <w:tcPr>
            <w:tcW w:w="1419" w:type="dxa"/>
            <w:tcBorders>
              <w:left w:val="nil"/>
            </w:tcBorders>
          </w:tcPr>
          <w:p w14:paraId="07DB424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018ADB2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REDACCIÓN E IMPLANTACIÓN DEL PLAN DE AUTOPROTECCIÓN, PLAN DE SEGURIDAD O MEMORIAS DE SEGURIDAD (SEGÚN AFORO) Y DIRECCIÓN TÉCNICA DEL MISMO PARA LOS EVENTOS ORGANIZADOS POR EL ORGANISMO AUTÓNOMO DE ACTIVIDADES MUSICALES EN EL TÉRMINO MUNICIPAL DE SAN CRISTÓBAL DE LA LAGUNA, ENTRE EL 1 DE SEPTIEMBRE Y Y 31 DE DICIEMBRE DE 2024.</w:t>
            </w:r>
          </w:p>
          <w:p w14:paraId="4705A7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3F0263D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BE3A8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D72E3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140B0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F713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AB9C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AF2B6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20CD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8A0B0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27D673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095DB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75D3B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C2F20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CCEEC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F062F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126DF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10449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2320E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133/33000/22701</w:t>
            </w:r>
          </w:p>
        </w:tc>
        <w:tc>
          <w:tcPr>
            <w:tcW w:w="709" w:type="dxa"/>
            <w:tcBorders>
              <w:left w:val="nil"/>
            </w:tcBorders>
          </w:tcPr>
          <w:p w14:paraId="2BB133A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1848D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AE530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B3992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07E2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96DC6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9224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7CD4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ECF4D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B76769926</w:t>
            </w:r>
          </w:p>
        </w:tc>
        <w:tc>
          <w:tcPr>
            <w:tcW w:w="1135" w:type="dxa"/>
            <w:tcBorders>
              <w:left w:val="nil"/>
            </w:tcBorders>
          </w:tcPr>
          <w:p w14:paraId="6979C74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DDD8B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CF9E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405382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488D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56C5D4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443A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8321B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GUMABE SERVICIOS Y GESTIÓN</w:t>
            </w:r>
          </w:p>
        </w:tc>
        <w:tc>
          <w:tcPr>
            <w:tcW w:w="709" w:type="dxa"/>
            <w:tcBorders>
              <w:left w:val="nil"/>
            </w:tcBorders>
          </w:tcPr>
          <w:p w14:paraId="06B0944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F35A0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75DB1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075C28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0B504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B80FA7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15D2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63714C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A24634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14.980,00€</w:t>
            </w:r>
          </w:p>
        </w:tc>
        <w:tc>
          <w:tcPr>
            <w:tcW w:w="708" w:type="dxa"/>
            <w:tcBorders>
              <w:left w:val="nil"/>
            </w:tcBorders>
          </w:tcPr>
          <w:p w14:paraId="21010D3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0656EF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5FE8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078BAF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2A8BBB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E373C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80936E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48CA9D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35B859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8.684,12€</w:t>
            </w:r>
          </w:p>
        </w:tc>
      </w:tr>
      <w:tr w:rsidR="00470A28" w14:paraId="72331D82" w14:textId="77777777">
        <w:trPr>
          <w:trHeight w:val="510"/>
        </w:trPr>
        <w:tc>
          <w:tcPr>
            <w:tcW w:w="854" w:type="dxa"/>
          </w:tcPr>
          <w:p w14:paraId="79DA49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3181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3700C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32024000002622</w:t>
            </w:r>
          </w:p>
        </w:tc>
        <w:tc>
          <w:tcPr>
            <w:tcW w:w="703" w:type="dxa"/>
            <w:tcBorders>
              <w:left w:val="nil"/>
            </w:tcBorders>
          </w:tcPr>
          <w:p w14:paraId="7D26D94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69FE6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B51F3F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5208FA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8BAEB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2BBA86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20/08/2024</w:t>
            </w:r>
          </w:p>
        </w:tc>
        <w:tc>
          <w:tcPr>
            <w:tcW w:w="1419" w:type="dxa"/>
            <w:tcBorders>
              <w:left w:val="nil"/>
            </w:tcBorders>
          </w:tcPr>
          <w:p w14:paraId="6438818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66CD4F5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DE CONTROL DE ACCESO E INFORMACIÓN AL ESPACIO ESCÉNICO DEL TEATRO LEAL DURANTE EL PERIODO OCTUBRE A DICIEMBRE DE 2024.</w:t>
            </w:r>
          </w:p>
          <w:p w14:paraId="6D6A754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2822247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DDFD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F47F6D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26D5FB2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1138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A9A4B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133/33401/22701</w:t>
            </w:r>
          </w:p>
        </w:tc>
        <w:tc>
          <w:tcPr>
            <w:tcW w:w="709" w:type="dxa"/>
            <w:tcBorders>
              <w:left w:val="nil"/>
            </w:tcBorders>
          </w:tcPr>
          <w:p w14:paraId="6421942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3D0C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1E5D9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B35846328</w:t>
            </w:r>
          </w:p>
        </w:tc>
        <w:tc>
          <w:tcPr>
            <w:tcW w:w="1135" w:type="dxa"/>
            <w:tcBorders>
              <w:left w:val="nil"/>
            </w:tcBorders>
          </w:tcPr>
          <w:p w14:paraId="33F8526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7EF5D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9AA159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GESTIWELL &amp; CONSULTING, S.L.</w:t>
            </w:r>
          </w:p>
        </w:tc>
        <w:tc>
          <w:tcPr>
            <w:tcW w:w="709" w:type="dxa"/>
            <w:tcBorders>
              <w:left w:val="nil"/>
            </w:tcBorders>
          </w:tcPr>
          <w:p w14:paraId="2D0A3B1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C88910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E31A16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16.048,40€</w:t>
            </w:r>
          </w:p>
        </w:tc>
        <w:tc>
          <w:tcPr>
            <w:tcW w:w="708" w:type="dxa"/>
            <w:tcBorders>
              <w:left w:val="nil"/>
            </w:tcBorders>
          </w:tcPr>
          <w:p w14:paraId="710A964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E333CA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EAA315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4.078,35€</w:t>
            </w:r>
          </w:p>
        </w:tc>
      </w:tr>
      <w:tr w:rsidR="00470A28" w14:paraId="7297CE9A" w14:textId="77777777">
        <w:trPr>
          <w:trHeight w:val="510"/>
        </w:trPr>
        <w:tc>
          <w:tcPr>
            <w:tcW w:w="854" w:type="dxa"/>
          </w:tcPr>
          <w:p w14:paraId="2DFFF4B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5B1CD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6F40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F9E10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32024000003168</w:t>
            </w:r>
          </w:p>
        </w:tc>
        <w:tc>
          <w:tcPr>
            <w:tcW w:w="703" w:type="dxa"/>
            <w:tcBorders>
              <w:left w:val="nil"/>
            </w:tcBorders>
          </w:tcPr>
          <w:p w14:paraId="583BD34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A25AB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39E3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1D3B2E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118460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E713B4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FB0F4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86928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15/10/2024</w:t>
            </w:r>
          </w:p>
        </w:tc>
        <w:tc>
          <w:tcPr>
            <w:tcW w:w="1419" w:type="dxa"/>
            <w:tcBorders>
              <w:left w:val="nil"/>
            </w:tcBorders>
          </w:tcPr>
          <w:p w14:paraId="0FB1110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16E7F3C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PRODUCCIÓN DE LAS ACTIVIDADES DEL PROYECTO CANARIAS ESCRIBE TEATRO 2024, EN EL TEATRO LEAL DE LA CIUDAD DE LA LAGUNA, DURANTE LOS MESES DE NOVIEMBRE Y DICIEMBRE 2024.</w:t>
            </w:r>
          </w:p>
        </w:tc>
        <w:tc>
          <w:tcPr>
            <w:tcW w:w="567" w:type="dxa"/>
            <w:tcBorders>
              <w:left w:val="nil"/>
            </w:tcBorders>
          </w:tcPr>
          <w:p w14:paraId="5B8084F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C78F55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697BC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BF35E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56847F7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1AE52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D6CD3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98C411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w:t>
            </w:r>
          </w:p>
        </w:tc>
        <w:tc>
          <w:tcPr>
            <w:tcW w:w="709" w:type="dxa"/>
            <w:tcBorders>
              <w:left w:val="nil"/>
            </w:tcBorders>
          </w:tcPr>
          <w:p w14:paraId="14AB49A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A3594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4912C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6BFD4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B76362490</w:t>
            </w:r>
          </w:p>
        </w:tc>
        <w:tc>
          <w:tcPr>
            <w:tcW w:w="1135" w:type="dxa"/>
            <w:tcBorders>
              <w:left w:val="nil"/>
            </w:tcBorders>
          </w:tcPr>
          <w:p w14:paraId="19E0867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593CF8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8E879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RAFAEL RODRÍGUEZ 2RC TEATRO, S.L.</w:t>
            </w:r>
          </w:p>
        </w:tc>
        <w:tc>
          <w:tcPr>
            <w:tcW w:w="709" w:type="dxa"/>
            <w:tcBorders>
              <w:left w:val="nil"/>
            </w:tcBorders>
          </w:tcPr>
          <w:p w14:paraId="50F4F2F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018D2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35B043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5BDAFB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16.010,41€</w:t>
            </w:r>
          </w:p>
        </w:tc>
        <w:tc>
          <w:tcPr>
            <w:tcW w:w="708" w:type="dxa"/>
            <w:tcBorders>
              <w:left w:val="nil"/>
            </w:tcBorders>
          </w:tcPr>
          <w:p w14:paraId="190AAB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94F806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9FD17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D87ECE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7.657,45€</w:t>
            </w:r>
          </w:p>
        </w:tc>
      </w:tr>
      <w:tr w:rsidR="00470A28" w14:paraId="5BC6ADF2" w14:textId="77777777">
        <w:trPr>
          <w:trHeight w:val="510"/>
        </w:trPr>
        <w:tc>
          <w:tcPr>
            <w:tcW w:w="854" w:type="dxa"/>
          </w:tcPr>
          <w:p w14:paraId="44DDD9B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F701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0CDCA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79E1F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32024000003325</w:t>
            </w:r>
          </w:p>
        </w:tc>
        <w:tc>
          <w:tcPr>
            <w:tcW w:w="703" w:type="dxa"/>
            <w:tcBorders>
              <w:left w:val="nil"/>
            </w:tcBorders>
          </w:tcPr>
          <w:p w14:paraId="5EDD83E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31A65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BB6F9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B4FAA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0D00A9B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7CA62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00097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78745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28/10/2024</w:t>
            </w:r>
          </w:p>
        </w:tc>
        <w:tc>
          <w:tcPr>
            <w:tcW w:w="1419" w:type="dxa"/>
            <w:tcBorders>
              <w:left w:val="nil"/>
            </w:tcBorders>
          </w:tcPr>
          <w:p w14:paraId="46144A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13869DD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SERVICIO EN CONCEPTO DE CONTROL DE SALA NECESARIO PARA EL DESARROLLO DE LAS ACTIVIDADES A CELEBRAR EN EL TEATRO LEAL EN EL PERIODO DEL 1 DE NOVIEMBRE AL 31 DE DICIEMBRE DE 2024.</w:t>
            </w:r>
          </w:p>
          <w:p w14:paraId="2E616B1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6A5617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C1918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F7866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ED2D3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5AED39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C89F5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096B6B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0ED1F1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133/33401/22699</w:t>
            </w:r>
          </w:p>
        </w:tc>
        <w:tc>
          <w:tcPr>
            <w:tcW w:w="709" w:type="dxa"/>
            <w:tcBorders>
              <w:left w:val="nil"/>
            </w:tcBorders>
          </w:tcPr>
          <w:p w14:paraId="13CF8D0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C63182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A386D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7904C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B72700289</w:t>
            </w:r>
          </w:p>
        </w:tc>
        <w:tc>
          <w:tcPr>
            <w:tcW w:w="1135" w:type="dxa"/>
            <w:tcBorders>
              <w:left w:val="nil"/>
            </w:tcBorders>
          </w:tcPr>
          <w:p w14:paraId="09B8B1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89D87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433D8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9B4EA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KANARI KIDS, S.L.</w:t>
            </w:r>
          </w:p>
        </w:tc>
        <w:tc>
          <w:tcPr>
            <w:tcW w:w="709" w:type="dxa"/>
            <w:tcBorders>
              <w:left w:val="nil"/>
            </w:tcBorders>
          </w:tcPr>
          <w:p w14:paraId="732495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D96002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E917D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88E92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15.996,50€</w:t>
            </w:r>
          </w:p>
        </w:tc>
        <w:tc>
          <w:tcPr>
            <w:tcW w:w="708" w:type="dxa"/>
            <w:tcBorders>
              <w:left w:val="nil"/>
            </w:tcBorders>
          </w:tcPr>
          <w:p w14:paraId="3565397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75B2C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FC15E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8540EC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15.996,50€</w:t>
            </w:r>
          </w:p>
        </w:tc>
      </w:tr>
      <w:tr w:rsidR="00470A28" w14:paraId="395D1230" w14:textId="77777777">
        <w:trPr>
          <w:trHeight w:val="510"/>
        </w:trPr>
        <w:tc>
          <w:tcPr>
            <w:tcW w:w="854" w:type="dxa"/>
          </w:tcPr>
          <w:p w14:paraId="700C00B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7846A9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F9CAF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32024000003349</w:t>
            </w:r>
          </w:p>
        </w:tc>
        <w:tc>
          <w:tcPr>
            <w:tcW w:w="703" w:type="dxa"/>
            <w:tcBorders>
              <w:left w:val="nil"/>
            </w:tcBorders>
          </w:tcPr>
          <w:p w14:paraId="02EB603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D6B73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40347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4C28B4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08E8C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7A5EB8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31/10/2024</w:t>
            </w:r>
          </w:p>
        </w:tc>
        <w:tc>
          <w:tcPr>
            <w:tcW w:w="1419" w:type="dxa"/>
            <w:tcBorders>
              <w:left w:val="nil"/>
            </w:tcBorders>
          </w:tcPr>
          <w:p w14:paraId="03487F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0F491CE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CACHÉ DE LA ACTUACIÓN DE ST PEDRO "ESTA VIDA QUE ELECT", EN EL TEATRO LEAL EN LA LAGUNA, EL 28 DE DICIEMBRE DE 2024.</w:t>
            </w:r>
          </w:p>
        </w:tc>
        <w:tc>
          <w:tcPr>
            <w:tcW w:w="567" w:type="dxa"/>
            <w:tcBorders>
              <w:left w:val="nil"/>
            </w:tcBorders>
          </w:tcPr>
          <w:p w14:paraId="02E6483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6C903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AE45C1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25AE3A0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7F5A7B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2FEAA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133/33401/2279901</w:t>
            </w:r>
          </w:p>
        </w:tc>
        <w:tc>
          <w:tcPr>
            <w:tcW w:w="709" w:type="dxa"/>
            <w:tcBorders>
              <w:left w:val="nil"/>
            </w:tcBorders>
          </w:tcPr>
          <w:p w14:paraId="4749D3F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655BFF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B3202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B38456141</w:t>
            </w:r>
          </w:p>
        </w:tc>
        <w:tc>
          <w:tcPr>
            <w:tcW w:w="1135" w:type="dxa"/>
            <w:tcBorders>
              <w:left w:val="nil"/>
            </w:tcBorders>
          </w:tcPr>
          <w:p w14:paraId="3CE570E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928331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ESTUDIOS MULTITRACK, S.L. UNIPERSONAL</w:t>
            </w:r>
          </w:p>
        </w:tc>
        <w:tc>
          <w:tcPr>
            <w:tcW w:w="709" w:type="dxa"/>
            <w:tcBorders>
              <w:left w:val="nil"/>
            </w:tcBorders>
          </w:tcPr>
          <w:p w14:paraId="263DD56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D30792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7A5AC5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6.420,00€</w:t>
            </w:r>
          </w:p>
        </w:tc>
        <w:tc>
          <w:tcPr>
            <w:tcW w:w="708" w:type="dxa"/>
            <w:tcBorders>
              <w:left w:val="nil"/>
            </w:tcBorders>
          </w:tcPr>
          <w:p w14:paraId="69D2064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948EA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D48D1E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6.420,00€</w:t>
            </w:r>
          </w:p>
          <w:p w14:paraId="2DA8DC6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21BA3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tc>
      </w:tr>
      <w:tr w:rsidR="00470A28" w14:paraId="1BF726F4" w14:textId="77777777">
        <w:trPr>
          <w:trHeight w:val="765"/>
        </w:trPr>
        <w:tc>
          <w:tcPr>
            <w:tcW w:w="854" w:type="dxa"/>
          </w:tcPr>
          <w:p w14:paraId="428F92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8EE7B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050AE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7F661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32024000003352</w:t>
            </w:r>
          </w:p>
        </w:tc>
        <w:tc>
          <w:tcPr>
            <w:tcW w:w="703" w:type="dxa"/>
            <w:tcBorders>
              <w:left w:val="nil"/>
            </w:tcBorders>
          </w:tcPr>
          <w:p w14:paraId="2E7BEF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971A6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6DC062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E4FD3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38D38BF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6AD39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8F5AB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98183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31/10/2024</w:t>
            </w:r>
          </w:p>
        </w:tc>
        <w:tc>
          <w:tcPr>
            <w:tcW w:w="1419" w:type="dxa"/>
            <w:tcBorders>
              <w:left w:val="nil"/>
            </w:tcBorders>
          </w:tcPr>
          <w:p w14:paraId="31E6BC5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CACHÉ POR LA EJECUCIÓN DE DOS FUNCIONES DEL ESPECTÁCULO "LA GUERRA DE LAS PANTALLAS" DE LA CÍA. RECICLOWN, EL DÍA 23 DE DICIEMBRE DE 2024, EN EL TEATRO LEAL DE SAN CRISTÓBAL DE LA LAGUNA.</w:t>
            </w:r>
          </w:p>
          <w:p w14:paraId="7BD544A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3FB89B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356AF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5626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81B7DD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71B73B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7D349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580D2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7FC774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133/33401/2279901</w:t>
            </w:r>
          </w:p>
        </w:tc>
        <w:tc>
          <w:tcPr>
            <w:tcW w:w="709" w:type="dxa"/>
            <w:tcBorders>
              <w:left w:val="nil"/>
            </w:tcBorders>
          </w:tcPr>
          <w:p w14:paraId="6B7842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8C7D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A8BF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B5C61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043790633J</w:t>
            </w:r>
          </w:p>
        </w:tc>
        <w:tc>
          <w:tcPr>
            <w:tcW w:w="1135" w:type="dxa"/>
            <w:tcBorders>
              <w:left w:val="nil"/>
            </w:tcBorders>
          </w:tcPr>
          <w:p w14:paraId="0F7C2F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A26CE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DB8BE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GABRIEL   MALDONADO ABREU </w:t>
            </w:r>
          </w:p>
        </w:tc>
        <w:tc>
          <w:tcPr>
            <w:tcW w:w="709" w:type="dxa"/>
            <w:tcBorders>
              <w:left w:val="nil"/>
            </w:tcBorders>
          </w:tcPr>
          <w:p w14:paraId="5A938BB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963C10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2F1D3D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258707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6.099,00€</w:t>
            </w:r>
          </w:p>
        </w:tc>
        <w:tc>
          <w:tcPr>
            <w:tcW w:w="708" w:type="dxa"/>
            <w:tcBorders>
              <w:left w:val="nil"/>
            </w:tcBorders>
          </w:tcPr>
          <w:p w14:paraId="15E04AA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89C709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4990B4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E519CB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6.099,00€</w:t>
            </w:r>
          </w:p>
        </w:tc>
      </w:tr>
      <w:tr w:rsidR="00470A28" w14:paraId="285C253E" w14:textId="77777777">
        <w:trPr>
          <w:trHeight w:val="510"/>
        </w:trPr>
        <w:tc>
          <w:tcPr>
            <w:tcW w:w="854" w:type="dxa"/>
          </w:tcPr>
          <w:p w14:paraId="739E10E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1FBDCA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4C4E5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32024000003801</w:t>
            </w:r>
          </w:p>
        </w:tc>
        <w:tc>
          <w:tcPr>
            <w:tcW w:w="703" w:type="dxa"/>
            <w:tcBorders>
              <w:left w:val="nil"/>
            </w:tcBorders>
          </w:tcPr>
          <w:p w14:paraId="3865C2A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2EA89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9934A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1286D97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50A2E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869CD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613B8F9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CACHÉ POR LA ACTUACIÓN DE GAITA CUERO Y MADERA, EL 30 DE DICIEMBRE DE 2024 EN EL TEATRO LEAL DE LA LAGUNA.</w:t>
            </w:r>
          </w:p>
        </w:tc>
        <w:tc>
          <w:tcPr>
            <w:tcW w:w="567" w:type="dxa"/>
            <w:tcBorders>
              <w:left w:val="nil"/>
            </w:tcBorders>
          </w:tcPr>
          <w:p w14:paraId="44FF6E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6444F9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5AD13D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6BDDFD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60BE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8A955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133/33401/2279901</w:t>
            </w:r>
          </w:p>
        </w:tc>
        <w:tc>
          <w:tcPr>
            <w:tcW w:w="709" w:type="dxa"/>
            <w:tcBorders>
              <w:left w:val="nil"/>
            </w:tcBorders>
          </w:tcPr>
          <w:p w14:paraId="7F9030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AA2EA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0CCA9D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051150259F</w:t>
            </w:r>
          </w:p>
        </w:tc>
        <w:tc>
          <w:tcPr>
            <w:tcW w:w="1135" w:type="dxa"/>
            <w:tcBorders>
              <w:left w:val="nil"/>
            </w:tcBorders>
          </w:tcPr>
          <w:p w14:paraId="769C69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896AB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WOLFGANN ENRIQUE PERDOMO ESCALONA </w:t>
            </w:r>
          </w:p>
        </w:tc>
        <w:tc>
          <w:tcPr>
            <w:tcW w:w="709" w:type="dxa"/>
            <w:tcBorders>
              <w:left w:val="nil"/>
            </w:tcBorders>
          </w:tcPr>
          <w:p w14:paraId="57D0908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74569E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CFC9B1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14.750,00€</w:t>
            </w:r>
          </w:p>
        </w:tc>
        <w:tc>
          <w:tcPr>
            <w:tcW w:w="708" w:type="dxa"/>
            <w:tcBorders>
              <w:left w:val="nil"/>
            </w:tcBorders>
          </w:tcPr>
          <w:p w14:paraId="41D753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C9AA1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33160D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14.750,00€</w:t>
            </w:r>
          </w:p>
        </w:tc>
      </w:tr>
      <w:tr w:rsidR="00470A28" w14:paraId="0AD630A4" w14:textId="77777777">
        <w:trPr>
          <w:trHeight w:val="510"/>
        </w:trPr>
        <w:tc>
          <w:tcPr>
            <w:tcW w:w="854" w:type="dxa"/>
          </w:tcPr>
          <w:p w14:paraId="720D83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8A209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111B7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32024000003802</w:t>
            </w:r>
          </w:p>
        </w:tc>
        <w:tc>
          <w:tcPr>
            <w:tcW w:w="703" w:type="dxa"/>
            <w:tcBorders>
              <w:left w:val="nil"/>
            </w:tcBorders>
          </w:tcPr>
          <w:p w14:paraId="2456AF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860F8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E0EF31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0E9121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0C700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D78C52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3D310D5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CACHÉ DE DIDIER LIKENG EN EL CONVENTO DE SANTO DOMINGO DE LA LAGUNA EL 22 DE DICIEMBRE DE 2024, DENTRO DEL XIX GOSPEL CANARIAS.</w:t>
            </w:r>
          </w:p>
          <w:p w14:paraId="1DD8983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1954743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FBFE1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950499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18251D4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2DFD4A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ECD6B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133/33000/22799</w:t>
            </w:r>
          </w:p>
        </w:tc>
        <w:tc>
          <w:tcPr>
            <w:tcW w:w="709" w:type="dxa"/>
            <w:tcBorders>
              <w:left w:val="nil"/>
            </w:tcBorders>
          </w:tcPr>
          <w:p w14:paraId="7BF5129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D770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B0A17F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B38342291</w:t>
            </w:r>
          </w:p>
        </w:tc>
        <w:tc>
          <w:tcPr>
            <w:tcW w:w="1135" w:type="dxa"/>
            <w:tcBorders>
              <w:left w:val="nil"/>
            </w:tcBorders>
          </w:tcPr>
          <w:p w14:paraId="4D46B3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50D7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464CC7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PRODUCCIONES XENOX, S.L.</w:t>
            </w:r>
          </w:p>
        </w:tc>
        <w:tc>
          <w:tcPr>
            <w:tcW w:w="709" w:type="dxa"/>
            <w:tcBorders>
              <w:left w:val="nil"/>
            </w:tcBorders>
          </w:tcPr>
          <w:p w14:paraId="1A0575C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E835C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0848AE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5.778,00€</w:t>
            </w:r>
          </w:p>
        </w:tc>
        <w:tc>
          <w:tcPr>
            <w:tcW w:w="708" w:type="dxa"/>
            <w:tcBorders>
              <w:left w:val="nil"/>
            </w:tcBorders>
          </w:tcPr>
          <w:p w14:paraId="27D2F0D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26EC9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F26494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5.778,00€</w:t>
            </w:r>
          </w:p>
        </w:tc>
      </w:tr>
      <w:tr w:rsidR="00470A28" w14:paraId="5E2A275A" w14:textId="77777777">
        <w:trPr>
          <w:trHeight w:val="765"/>
        </w:trPr>
        <w:tc>
          <w:tcPr>
            <w:tcW w:w="854" w:type="dxa"/>
          </w:tcPr>
          <w:p w14:paraId="5614C31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8E30E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AF8354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F202FA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D1955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32024000003806</w:t>
            </w:r>
          </w:p>
        </w:tc>
        <w:tc>
          <w:tcPr>
            <w:tcW w:w="703" w:type="dxa"/>
            <w:tcBorders>
              <w:left w:val="nil"/>
            </w:tcBorders>
          </w:tcPr>
          <w:p w14:paraId="235B7C8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7C62BC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88A43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B3D96D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4D1624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3FB3BD9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7C4EF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4EE84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D5DAE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ED6E4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48AD125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EN REGIMEN DE ALQUILER E INSTALACIÓN DE EQUIPAMIENTO TÉCNICO ASI COMO EL SERVICIO DE ASISTENCIA TÉCNICA NECESARIA PARA LA REALIZACIÓN DE LOS ESPECTÁCULOS DE LOS DÍAS 1,2, 3, 4, 5, 6, 7, 12, 14 Y 19  DE DICIEMBRE DE 2024 EN EL TEATRO LEAL DE LA LAGUNA.</w:t>
            </w:r>
          </w:p>
          <w:p w14:paraId="32A50DB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010AE55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A0E051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6E70BB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B868B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595394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68C2913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49292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0BCBA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4F5BF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88118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133/33401/20300</w:t>
            </w:r>
          </w:p>
        </w:tc>
        <w:tc>
          <w:tcPr>
            <w:tcW w:w="709" w:type="dxa"/>
            <w:tcBorders>
              <w:left w:val="nil"/>
            </w:tcBorders>
          </w:tcPr>
          <w:p w14:paraId="2D148EF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BD01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5F35E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79F0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518090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B76811918</w:t>
            </w:r>
          </w:p>
        </w:tc>
        <w:tc>
          <w:tcPr>
            <w:tcW w:w="1135" w:type="dxa"/>
            <w:tcBorders>
              <w:left w:val="nil"/>
            </w:tcBorders>
          </w:tcPr>
          <w:p w14:paraId="061FCE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4A865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10B0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4E9E8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25281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TENERIFE LIVE SOUND, S.L.U.</w:t>
            </w:r>
          </w:p>
        </w:tc>
        <w:tc>
          <w:tcPr>
            <w:tcW w:w="709" w:type="dxa"/>
            <w:tcBorders>
              <w:left w:val="nil"/>
            </w:tcBorders>
          </w:tcPr>
          <w:p w14:paraId="5180D6C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6BC35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D5E86D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E669C5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187EFE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16.040,37€</w:t>
            </w:r>
          </w:p>
        </w:tc>
        <w:tc>
          <w:tcPr>
            <w:tcW w:w="708" w:type="dxa"/>
            <w:tcBorders>
              <w:left w:val="nil"/>
            </w:tcBorders>
          </w:tcPr>
          <w:p w14:paraId="170C0D9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47175E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FC4ECE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0C1D0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366BBC7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16.040,37€</w:t>
            </w:r>
          </w:p>
        </w:tc>
      </w:tr>
      <w:tr w:rsidR="00470A28" w14:paraId="63B3D5DD" w14:textId="77777777">
        <w:trPr>
          <w:trHeight w:val="765"/>
        </w:trPr>
        <w:tc>
          <w:tcPr>
            <w:tcW w:w="854" w:type="dxa"/>
          </w:tcPr>
          <w:p w14:paraId="123486C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4236D6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285AC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D2FB9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EB126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2024000003807</w:t>
            </w:r>
          </w:p>
        </w:tc>
        <w:tc>
          <w:tcPr>
            <w:tcW w:w="703" w:type="dxa"/>
            <w:tcBorders>
              <w:left w:val="nil"/>
            </w:tcBorders>
          </w:tcPr>
          <w:p w14:paraId="672CC8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0C897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8015D4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763A9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67D5D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3B83CD7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A6DE35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4B822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1BFF4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81CCA0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337ECE0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EN REGIMEN DE ALQUILER E .INSTALACIÓN DE EQUIPAMIENTO TÉCNICO ASI COMO EL SERVICIO DE ASISTENCIA TÉCNICA NECESARIA PARA LA REALIZACIÓN DE LOS ESPECTÁCULOS DE LOS DÍAS 20, 21, 27, 28 Y 30  DE DICIEMBRE DE 2024 EN EL TEATRO LEAL DE LA LAGUNA.</w:t>
            </w:r>
          </w:p>
          <w:p w14:paraId="22B29C7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3929445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309A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A0032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A525A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A2BD5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4B461FC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3EBE9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E2336E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7FEC3D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AAF8D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133/33401/20300</w:t>
            </w:r>
          </w:p>
        </w:tc>
        <w:tc>
          <w:tcPr>
            <w:tcW w:w="709" w:type="dxa"/>
            <w:tcBorders>
              <w:left w:val="nil"/>
            </w:tcBorders>
          </w:tcPr>
          <w:p w14:paraId="311A7B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011D33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6E00EA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9F600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932F4D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043360423H</w:t>
            </w:r>
          </w:p>
        </w:tc>
        <w:tc>
          <w:tcPr>
            <w:tcW w:w="1135" w:type="dxa"/>
            <w:tcBorders>
              <w:left w:val="nil"/>
            </w:tcBorders>
          </w:tcPr>
          <w:p w14:paraId="02E6792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C2796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B7382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F2570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DOMINGO RODRÍGUEZ HERNÁNDEZ </w:t>
            </w:r>
          </w:p>
        </w:tc>
        <w:tc>
          <w:tcPr>
            <w:tcW w:w="709" w:type="dxa"/>
            <w:tcBorders>
              <w:left w:val="nil"/>
            </w:tcBorders>
          </w:tcPr>
          <w:p w14:paraId="2C01BB7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9811A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8D10E1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7161FA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6C95CA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15.916,25€</w:t>
            </w:r>
          </w:p>
        </w:tc>
        <w:tc>
          <w:tcPr>
            <w:tcW w:w="708" w:type="dxa"/>
            <w:tcBorders>
              <w:left w:val="nil"/>
            </w:tcBorders>
          </w:tcPr>
          <w:p w14:paraId="35F5413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CD402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C7187D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A75805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8CAB5F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15.916,25€</w:t>
            </w:r>
          </w:p>
        </w:tc>
      </w:tr>
      <w:tr w:rsidR="00470A28" w14:paraId="65E06898" w14:textId="77777777">
        <w:trPr>
          <w:trHeight w:val="765"/>
        </w:trPr>
        <w:tc>
          <w:tcPr>
            <w:tcW w:w="854" w:type="dxa"/>
          </w:tcPr>
          <w:p w14:paraId="0520794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9D91AD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E69A1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B260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321DB2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32024000003808</w:t>
            </w:r>
          </w:p>
        </w:tc>
        <w:tc>
          <w:tcPr>
            <w:tcW w:w="703" w:type="dxa"/>
            <w:tcBorders>
              <w:left w:val="nil"/>
            </w:tcBorders>
          </w:tcPr>
          <w:p w14:paraId="64E016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3CBBEA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5D250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62E8D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8A814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278D609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BF9A1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8702E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881C2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0AC1C9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05D2B23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7F0ABEA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EN REGIMEN DE ALQUILER E INSTALACIÓN DE EQUIPAMIENTO TÉCNICO ASI COMO EL SERVICIO DE ASISTENCIA TÉCNICA NECESARIA PARA LA REALIZACIÓN DE LOS ESPECTÁCULOS DE LOS DÍAS 10, 15 Y 29  DE DICIEMBRE DE 2024 EN EL TEATRO LEAL DE LA LAGUNA.</w:t>
            </w:r>
          </w:p>
        </w:tc>
        <w:tc>
          <w:tcPr>
            <w:tcW w:w="567" w:type="dxa"/>
            <w:tcBorders>
              <w:left w:val="nil"/>
            </w:tcBorders>
          </w:tcPr>
          <w:p w14:paraId="5A40864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86D010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8CD473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63171D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1E8A6F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055AEAA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BE8480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91F31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CBD74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B27360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133/33401/20300</w:t>
            </w:r>
          </w:p>
        </w:tc>
        <w:tc>
          <w:tcPr>
            <w:tcW w:w="709" w:type="dxa"/>
            <w:tcBorders>
              <w:left w:val="nil"/>
            </w:tcBorders>
          </w:tcPr>
          <w:p w14:paraId="6A50CE1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FFF6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E8DDC3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346A90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8CFA3C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045725763S</w:t>
            </w:r>
          </w:p>
        </w:tc>
        <w:tc>
          <w:tcPr>
            <w:tcW w:w="1135" w:type="dxa"/>
            <w:tcBorders>
              <w:left w:val="nil"/>
            </w:tcBorders>
          </w:tcPr>
          <w:p w14:paraId="10CBA7A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FEC2D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2A5F3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385FF1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RAYCO JOSE      </w:t>
            </w:r>
          </w:p>
          <w:p w14:paraId="06991C56"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FUMERO BARRIOS </w:t>
            </w:r>
          </w:p>
        </w:tc>
        <w:tc>
          <w:tcPr>
            <w:tcW w:w="709" w:type="dxa"/>
            <w:tcBorders>
              <w:left w:val="nil"/>
            </w:tcBorders>
          </w:tcPr>
          <w:p w14:paraId="3AE0BB1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A75ABB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F49167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1F0D48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F157F6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11.179,36€</w:t>
            </w:r>
          </w:p>
        </w:tc>
        <w:tc>
          <w:tcPr>
            <w:tcW w:w="708" w:type="dxa"/>
            <w:tcBorders>
              <w:left w:val="nil"/>
            </w:tcBorders>
          </w:tcPr>
          <w:p w14:paraId="26C670A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5DBD06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CD6687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8736D4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F34565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11.179,36€</w:t>
            </w:r>
          </w:p>
        </w:tc>
      </w:tr>
      <w:tr w:rsidR="00470A28" w14:paraId="48C7E2E7" w14:textId="77777777">
        <w:trPr>
          <w:trHeight w:val="765"/>
        </w:trPr>
        <w:tc>
          <w:tcPr>
            <w:tcW w:w="854" w:type="dxa"/>
          </w:tcPr>
          <w:p w14:paraId="6D1983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6C889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6410EC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8DFC73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E9B52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32024000003809</w:t>
            </w:r>
          </w:p>
        </w:tc>
        <w:tc>
          <w:tcPr>
            <w:tcW w:w="703" w:type="dxa"/>
            <w:tcBorders>
              <w:left w:val="nil"/>
            </w:tcBorders>
          </w:tcPr>
          <w:p w14:paraId="2FD6CFB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EC5F3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D0D03B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75360C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4B5D84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left w:val="nil"/>
            </w:tcBorders>
          </w:tcPr>
          <w:p w14:paraId="4F3768B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BB952E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FAD5B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88DCF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3533CB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21/11/2024</w:t>
            </w:r>
          </w:p>
        </w:tc>
        <w:tc>
          <w:tcPr>
            <w:tcW w:w="1419" w:type="dxa"/>
            <w:tcBorders>
              <w:left w:val="nil"/>
            </w:tcBorders>
          </w:tcPr>
          <w:p w14:paraId="0B4DC44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416F925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EN RÉGIMEN DE ALQUILER E INSTALACIÓN DE EQUIPAMIENTO TÉCNICO ASI COMO EL SERVICIO DE ASISTENCIA TÉCNICA NECESARIA PARA LA REALIZACIÓN DE LOS ESPECTÁCULOS DE LOS DÍAS 16, 19 Y 22 DE DICIEMBRE DE 2024 EN EL TEATRO LEAL DE LA LAGUNA.</w:t>
            </w:r>
          </w:p>
          <w:p w14:paraId="704CDB9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left w:val="nil"/>
            </w:tcBorders>
          </w:tcPr>
          <w:p w14:paraId="4F90B8C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E0D4F1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F9FB99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D9F8B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A9507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left w:val="nil"/>
            </w:tcBorders>
          </w:tcPr>
          <w:p w14:paraId="46800EF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9CBD7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08D0F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944CA7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17854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133/33401/20300</w:t>
            </w:r>
          </w:p>
        </w:tc>
        <w:tc>
          <w:tcPr>
            <w:tcW w:w="709" w:type="dxa"/>
            <w:tcBorders>
              <w:left w:val="nil"/>
            </w:tcBorders>
          </w:tcPr>
          <w:p w14:paraId="045FE28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D82660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E91069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CB6A5F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60B0AF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J72448897</w:t>
            </w:r>
          </w:p>
        </w:tc>
        <w:tc>
          <w:tcPr>
            <w:tcW w:w="1135" w:type="dxa"/>
            <w:tcBorders>
              <w:left w:val="nil"/>
            </w:tcBorders>
          </w:tcPr>
          <w:p w14:paraId="50B1869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5844FC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FF55C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2F3712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VÉRTIGO SERVICIO INTEGRAL SDAD CIVIL</w:t>
            </w:r>
          </w:p>
        </w:tc>
        <w:tc>
          <w:tcPr>
            <w:tcW w:w="709" w:type="dxa"/>
            <w:tcBorders>
              <w:left w:val="nil"/>
            </w:tcBorders>
          </w:tcPr>
          <w:p w14:paraId="50491C3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FCC608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E9FA66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DC0BB2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75D998D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4.621,33€</w:t>
            </w:r>
          </w:p>
        </w:tc>
        <w:tc>
          <w:tcPr>
            <w:tcW w:w="708" w:type="dxa"/>
            <w:tcBorders>
              <w:left w:val="nil"/>
            </w:tcBorders>
          </w:tcPr>
          <w:p w14:paraId="37CA6F9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C27BFE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BFA0F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3235BE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0E896A83"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4.621,33€</w:t>
            </w:r>
          </w:p>
        </w:tc>
      </w:tr>
      <w:tr w:rsidR="00470A28" w14:paraId="02C4023A" w14:textId="77777777">
        <w:trPr>
          <w:trHeight w:val="510"/>
        </w:trPr>
        <w:tc>
          <w:tcPr>
            <w:tcW w:w="854" w:type="dxa"/>
            <w:tcBorders>
              <w:top w:val="nil"/>
            </w:tcBorders>
          </w:tcPr>
          <w:p w14:paraId="3758A46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A850F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32024000003933</w:t>
            </w:r>
          </w:p>
        </w:tc>
        <w:tc>
          <w:tcPr>
            <w:tcW w:w="703" w:type="dxa"/>
            <w:tcBorders>
              <w:top w:val="nil"/>
              <w:left w:val="nil"/>
            </w:tcBorders>
          </w:tcPr>
          <w:p w14:paraId="7A3636F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CE7A6E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tcBorders>
          </w:tcPr>
          <w:p w14:paraId="2DF9D70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4BB512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27/11/2024</w:t>
            </w:r>
          </w:p>
        </w:tc>
        <w:tc>
          <w:tcPr>
            <w:tcW w:w="1419" w:type="dxa"/>
            <w:tcBorders>
              <w:top w:val="nil"/>
              <w:left w:val="nil"/>
            </w:tcBorders>
          </w:tcPr>
          <w:p w14:paraId="0126348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31BA826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CACHÉ POR LA ACTUACIÓN DE SEX SODIO SULLIVAN EL DÍA 15 DE DICIEMBRE DE 2024 EN EL TEATRO LEAL DE LA LAGUNA.</w:t>
            </w:r>
          </w:p>
        </w:tc>
        <w:tc>
          <w:tcPr>
            <w:tcW w:w="567" w:type="dxa"/>
            <w:tcBorders>
              <w:top w:val="nil"/>
              <w:left w:val="nil"/>
            </w:tcBorders>
          </w:tcPr>
          <w:p w14:paraId="5B287A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AEEE13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tcBorders>
          </w:tcPr>
          <w:p w14:paraId="7941C83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BAA3D98"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133/33401/2279901</w:t>
            </w:r>
          </w:p>
        </w:tc>
        <w:tc>
          <w:tcPr>
            <w:tcW w:w="709" w:type="dxa"/>
            <w:tcBorders>
              <w:top w:val="nil"/>
              <w:left w:val="nil"/>
            </w:tcBorders>
          </w:tcPr>
          <w:p w14:paraId="7D09CDC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292CB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B38977393</w:t>
            </w:r>
          </w:p>
        </w:tc>
        <w:tc>
          <w:tcPr>
            <w:tcW w:w="1135" w:type="dxa"/>
            <w:tcBorders>
              <w:top w:val="nil"/>
              <w:left w:val="nil"/>
            </w:tcBorders>
          </w:tcPr>
          <w:p w14:paraId="52A5D42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IMOA PRODUCTIONSS.L.U.</w:t>
            </w:r>
          </w:p>
        </w:tc>
        <w:tc>
          <w:tcPr>
            <w:tcW w:w="709" w:type="dxa"/>
            <w:tcBorders>
              <w:top w:val="nil"/>
              <w:left w:val="nil"/>
            </w:tcBorders>
          </w:tcPr>
          <w:p w14:paraId="3EC7D9D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3FDF85C"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14.000,00€</w:t>
            </w:r>
          </w:p>
        </w:tc>
        <w:tc>
          <w:tcPr>
            <w:tcW w:w="708" w:type="dxa"/>
            <w:tcBorders>
              <w:top w:val="nil"/>
              <w:left w:val="nil"/>
            </w:tcBorders>
          </w:tcPr>
          <w:p w14:paraId="112DABA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01FE5EA"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14.000,00€</w:t>
            </w:r>
          </w:p>
        </w:tc>
      </w:tr>
      <w:tr w:rsidR="00470A28" w14:paraId="0A94D9A7" w14:textId="77777777">
        <w:trPr>
          <w:trHeight w:val="765"/>
        </w:trPr>
        <w:tc>
          <w:tcPr>
            <w:tcW w:w="854" w:type="dxa"/>
            <w:tcBorders>
              <w:top w:val="nil"/>
              <w:bottom w:val="single" w:sz="4" w:space="0" w:color="auto"/>
            </w:tcBorders>
          </w:tcPr>
          <w:p w14:paraId="349611B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C3328A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1AB407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1D61A0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DB1933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32024000004245</w:t>
            </w:r>
          </w:p>
        </w:tc>
        <w:tc>
          <w:tcPr>
            <w:tcW w:w="703" w:type="dxa"/>
            <w:tcBorders>
              <w:top w:val="nil"/>
              <w:left w:val="nil"/>
              <w:bottom w:val="single" w:sz="4" w:space="0" w:color="auto"/>
            </w:tcBorders>
          </w:tcPr>
          <w:p w14:paraId="2068F3C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5C001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57B548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767B76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0F3F93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ADRC</w:t>
            </w:r>
          </w:p>
        </w:tc>
        <w:tc>
          <w:tcPr>
            <w:tcW w:w="708" w:type="dxa"/>
            <w:tcBorders>
              <w:top w:val="nil"/>
              <w:left w:val="nil"/>
              <w:bottom w:val="single" w:sz="4" w:space="0" w:color="auto"/>
            </w:tcBorders>
          </w:tcPr>
          <w:p w14:paraId="5AAD2E37"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0D2CF7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26E001D"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1074A5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FBC353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27/12/2024</w:t>
            </w:r>
          </w:p>
        </w:tc>
        <w:tc>
          <w:tcPr>
            <w:tcW w:w="1419" w:type="dxa"/>
            <w:tcBorders>
              <w:top w:val="nil"/>
              <w:left w:val="nil"/>
              <w:bottom w:val="single" w:sz="4" w:space="0" w:color="auto"/>
            </w:tcBorders>
          </w:tcPr>
          <w:p w14:paraId="4253372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p w14:paraId="0D76EDC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SUMINISTRO EN REGIMEN DE ALQUILER E INSTALACIÓN DE EQUIPAMIENTO TÉCNICO ASI COMO EL SERVICIO DE ASISTENCIA TÉCNICA NECESARIA PARA LA REALIZACIÓN DE LOS ESPECTÁCULOS DE LOS DÍAS 8, 11, 12, 13 Y 14  DE DICIEMBRE DE 2024 EN EL TEATRO LEAL DE LA LAGUNA.</w:t>
            </w:r>
          </w:p>
          <w:p w14:paraId="268BD18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top w:val="nil"/>
              <w:left w:val="nil"/>
              <w:bottom w:val="single" w:sz="4" w:space="0" w:color="auto"/>
            </w:tcBorders>
          </w:tcPr>
          <w:p w14:paraId="5CF27F7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E10B40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41D722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542E8D9"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2EBC4A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2024</w:t>
            </w:r>
          </w:p>
        </w:tc>
        <w:tc>
          <w:tcPr>
            <w:tcW w:w="993" w:type="dxa"/>
            <w:tcBorders>
              <w:top w:val="nil"/>
              <w:left w:val="nil"/>
              <w:bottom w:val="single" w:sz="4" w:space="0" w:color="auto"/>
            </w:tcBorders>
          </w:tcPr>
          <w:p w14:paraId="49E3B28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F43BA0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44597F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CE368EC"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B3CF42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133/33401/20300</w:t>
            </w:r>
          </w:p>
        </w:tc>
        <w:tc>
          <w:tcPr>
            <w:tcW w:w="709" w:type="dxa"/>
            <w:tcBorders>
              <w:top w:val="nil"/>
              <w:left w:val="nil"/>
              <w:bottom w:val="single" w:sz="4" w:space="0" w:color="auto"/>
            </w:tcBorders>
          </w:tcPr>
          <w:p w14:paraId="4C708FB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1546DEE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5AE272A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C553A9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2CB6CA51"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043349381Q</w:t>
            </w:r>
          </w:p>
        </w:tc>
        <w:tc>
          <w:tcPr>
            <w:tcW w:w="1135" w:type="dxa"/>
            <w:tcBorders>
              <w:top w:val="nil"/>
              <w:left w:val="nil"/>
              <w:bottom w:val="single" w:sz="4" w:space="0" w:color="auto"/>
            </w:tcBorders>
          </w:tcPr>
          <w:p w14:paraId="7B7C561F"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6C00D52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76FE169A"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0CB5FF4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p w14:paraId="3D0EAE24"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 xml:space="preserve">JUAN AGUSTÍN HERNÁNDEZ MÉNDEZ </w:t>
            </w:r>
          </w:p>
        </w:tc>
        <w:tc>
          <w:tcPr>
            <w:tcW w:w="709" w:type="dxa"/>
            <w:tcBorders>
              <w:top w:val="nil"/>
              <w:left w:val="nil"/>
              <w:bottom w:val="single" w:sz="4" w:space="0" w:color="auto"/>
            </w:tcBorders>
          </w:tcPr>
          <w:p w14:paraId="773B7E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062BD23"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26FEB904"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50C850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1C5733D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16.046,79€</w:t>
            </w:r>
          </w:p>
        </w:tc>
        <w:tc>
          <w:tcPr>
            <w:tcW w:w="708" w:type="dxa"/>
            <w:tcBorders>
              <w:top w:val="nil"/>
              <w:left w:val="nil"/>
              <w:bottom w:val="single" w:sz="4" w:space="0" w:color="auto"/>
            </w:tcBorders>
          </w:tcPr>
          <w:p w14:paraId="586C3C4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B508D90"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6C53A22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5F7FBD81"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p>
          <w:p w14:paraId="4295DEE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sz w:val="10"/>
                <w:lang w:val="es-ES" w:eastAsia="es-ES" w:bidi="es-ES"/>
              </w:rPr>
            </w:pPr>
            <w:r>
              <w:rPr>
                <w:rFonts w:ascii="Times New Roman" w:eastAsia="Times New Roman" w:hAnsi="Times New Roman"/>
                <w:sz w:val="10"/>
                <w:lang w:val="es-ES" w:eastAsia="es-ES" w:bidi="es-ES"/>
              </w:rPr>
              <w:t>16.046,79€</w:t>
            </w:r>
          </w:p>
        </w:tc>
      </w:tr>
      <w:tr w:rsidR="00470A28" w14:paraId="25ACAB6E" w14:textId="77777777">
        <w:tblPrEx>
          <w:tblBorders>
            <w:left w:val="none" w:sz="0" w:space="0" w:color="auto"/>
            <w:insideH w:val="none" w:sz="0" w:space="0" w:color="auto"/>
            <w:insideV w:val="none" w:sz="0" w:space="0" w:color="auto"/>
          </w:tblBorders>
        </w:tblPrEx>
        <w:trPr>
          <w:trHeight w:val="323"/>
        </w:trPr>
        <w:tc>
          <w:tcPr>
            <w:tcW w:w="854" w:type="dxa"/>
            <w:tcBorders>
              <w:top w:val="single" w:sz="4" w:space="0" w:color="auto"/>
              <w:bottom w:val="nil"/>
            </w:tcBorders>
          </w:tcPr>
          <w:p w14:paraId="0B6E82B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tc>
        <w:tc>
          <w:tcPr>
            <w:tcW w:w="703" w:type="dxa"/>
            <w:tcBorders>
              <w:top w:val="single" w:sz="4" w:space="0" w:color="auto"/>
              <w:bottom w:val="nil"/>
            </w:tcBorders>
          </w:tcPr>
          <w:p w14:paraId="299925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tc>
        <w:tc>
          <w:tcPr>
            <w:tcW w:w="708" w:type="dxa"/>
            <w:tcBorders>
              <w:top w:val="single" w:sz="4" w:space="0" w:color="auto"/>
              <w:bottom w:val="nil"/>
            </w:tcBorders>
          </w:tcPr>
          <w:p w14:paraId="73439812"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tc>
        <w:tc>
          <w:tcPr>
            <w:tcW w:w="1419" w:type="dxa"/>
            <w:tcBorders>
              <w:top w:val="single" w:sz="4" w:space="0" w:color="auto"/>
              <w:bottom w:val="nil"/>
            </w:tcBorders>
          </w:tcPr>
          <w:p w14:paraId="032DEDAB"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sz w:val="10"/>
                <w:lang w:val="es-ES" w:eastAsia="es-ES" w:bidi="es-ES"/>
              </w:rPr>
            </w:pPr>
          </w:p>
        </w:tc>
        <w:tc>
          <w:tcPr>
            <w:tcW w:w="567" w:type="dxa"/>
            <w:tcBorders>
              <w:top w:val="single" w:sz="4" w:space="0" w:color="auto"/>
              <w:bottom w:val="nil"/>
            </w:tcBorders>
          </w:tcPr>
          <w:p w14:paraId="140367CE"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tc>
        <w:tc>
          <w:tcPr>
            <w:tcW w:w="993" w:type="dxa"/>
            <w:tcBorders>
              <w:top w:val="single" w:sz="4" w:space="0" w:color="auto"/>
              <w:bottom w:val="nil"/>
              <w:right w:val="single" w:sz="4" w:space="0" w:color="auto"/>
            </w:tcBorders>
          </w:tcPr>
          <w:p w14:paraId="61B20388"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sz w:val="10"/>
                <w:lang w:val="es-ES" w:eastAsia="es-ES" w:bidi="es-ES"/>
              </w:rPr>
            </w:pPr>
          </w:p>
        </w:tc>
        <w:tc>
          <w:tcPr>
            <w:tcW w:w="1844" w:type="dxa"/>
            <w:gridSpan w:val="2"/>
            <w:tcBorders>
              <w:top w:val="single" w:sz="4" w:space="0" w:color="auto"/>
              <w:right w:val="single" w:sz="4" w:space="0" w:color="auto"/>
            </w:tcBorders>
          </w:tcPr>
          <w:p w14:paraId="053E640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
                <w:sz w:val="16"/>
                <w:lang w:val="es-ES" w:eastAsia="es-ES" w:bidi="es-ES"/>
              </w:rPr>
            </w:pPr>
            <w:r>
              <w:rPr>
                <w:rFonts w:ascii="Times New Roman" w:eastAsia="Times New Roman" w:hAnsi="Times New Roman"/>
                <w:b/>
                <w:sz w:val="16"/>
                <w:lang w:val="es-ES" w:eastAsia="es-ES" w:bidi="es-ES"/>
              </w:rPr>
              <w:t>TOTAL</w:t>
            </w:r>
          </w:p>
        </w:tc>
        <w:tc>
          <w:tcPr>
            <w:tcW w:w="1417" w:type="dxa"/>
            <w:gridSpan w:val="2"/>
            <w:tcBorders>
              <w:top w:val="single" w:sz="4" w:space="0" w:color="auto"/>
            </w:tcBorders>
          </w:tcPr>
          <w:p w14:paraId="458F4DE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b/>
                <w:sz w:val="16"/>
                <w:lang w:val="es-ES" w:eastAsia="es-ES" w:bidi="es-ES"/>
              </w:rPr>
            </w:pPr>
            <w:r>
              <w:rPr>
                <w:rFonts w:ascii="Times New Roman" w:eastAsia="Times New Roman" w:hAnsi="Times New Roman"/>
                <w:b/>
                <w:sz w:val="16"/>
                <w:lang w:val="es-ES" w:eastAsia="es-ES" w:bidi="es-ES"/>
              </w:rPr>
              <w:t>184.659,30 €</w:t>
            </w:r>
          </w:p>
        </w:tc>
      </w:tr>
    </w:tbl>
    <w:p w14:paraId="6C394EE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120" w:line="240" w:lineRule="auto"/>
        <w:ind w:firstLine="703"/>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Segundo.-</w:t>
      </w:r>
      <w:r>
        <w:rPr>
          <w:rFonts w:ascii="Raleigh BT" w:eastAsia="Raleigh BT" w:hAnsi="Raleigh BT" w:cs="Raleigh BT"/>
          <w:lang w:val="es-ES_tradnl" w:eastAsia="es-ES_tradnl" w:bidi="es-ES_tradnl"/>
        </w:rPr>
        <w:t xml:space="preserve"> La modificación de crédito de referencia se financia con cargo a lo relacionado en el cuadro siguiente:</w:t>
      </w:r>
    </w:p>
    <w:p w14:paraId="6D942F95"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6"/>
          <w:lang w:val="es-ES_tradnl" w:eastAsia="es-ES_tradnl" w:bidi="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6593"/>
        <w:gridCol w:w="1398"/>
      </w:tblGrid>
      <w:tr w:rsidR="00470A28" w14:paraId="04CFCE06" w14:textId="77777777">
        <w:tc>
          <w:tcPr>
            <w:tcW w:w="1432" w:type="dxa"/>
            <w:shd w:val="clear" w:color="auto" w:fill="CCCCCC"/>
          </w:tcPr>
          <w:p w14:paraId="68F24E27"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CONCEPTO</w:t>
            </w:r>
          </w:p>
        </w:tc>
        <w:tc>
          <w:tcPr>
            <w:tcW w:w="6593" w:type="dxa"/>
            <w:shd w:val="clear" w:color="auto" w:fill="CCCCCC"/>
          </w:tcPr>
          <w:p w14:paraId="32AD251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398" w:type="dxa"/>
            <w:shd w:val="clear" w:color="auto" w:fill="CCCCCC"/>
          </w:tcPr>
          <w:p w14:paraId="37745439"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 xml:space="preserve">IMPORTE </w:t>
            </w:r>
          </w:p>
        </w:tc>
      </w:tr>
      <w:tr w:rsidR="00470A28" w14:paraId="01B7AC60" w14:textId="77777777">
        <w:tc>
          <w:tcPr>
            <w:tcW w:w="1432" w:type="dxa"/>
            <w:tcBorders>
              <w:bottom w:val="single" w:sz="4" w:space="0" w:color="auto"/>
            </w:tcBorders>
          </w:tcPr>
          <w:p w14:paraId="331F825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87000</w:t>
            </w:r>
          </w:p>
        </w:tc>
        <w:tc>
          <w:tcPr>
            <w:tcW w:w="6593" w:type="dxa"/>
            <w:tcBorders>
              <w:bottom w:val="single" w:sz="4" w:space="0" w:color="auto"/>
            </w:tcBorders>
          </w:tcPr>
          <w:p w14:paraId="5AD71180"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Remanente de Tesorería para gastos generales</w:t>
            </w:r>
          </w:p>
        </w:tc>
        <w:tc>
          <w:tcPr>
            <w:tcW w:w="1398" w:type="dxa"/>
            <w:tcBorders>
              <w:bottom w:val="single" w:sz="4" w:space="0" w:color="auto"/>
            </w:tcBorders>
          </w:tcPr>
          <w:p w14:paraId="07C73E8F"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184.659,30 €</w:t>
            </w:r>
          </w:p>
        </w:tc>
      </w:tr>
      <w:tr w:rsidR="00470A28" w14:paraId="4E146D1D" w14:textId="77777777">
        <w:tblPrEx>
          <w:tblBorders>
            <w:insideH w:val="none" w:sz="0" w:space="0" w:color="auto"/>
          </w:tblBorders>
        </w:tblPrEx>
        <w:tc>
          <w:tcPr>
            <w:tcW w:w="8025" w:type="dxa"/>
            <w:gridSpan w:val="2"/>
            <w:tcBorders>
              <w:top w:val="single" w:sz="4" w:space="0" w:color="auto"/>
            </w:tcBorders>
          </w:tcPr>
          <w:p w14:paraId="7E5C89BB"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716"/>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398" w:type="dxa"/>
            <w:tcBorders>
              <w:top w:val="single" w:sz="4" w:space="0" w:color="auto"/>
            </w:tcBorders>
          </w:tcPr>
          <w:p w14:paraId="3F1CC73E"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184.659,30 €</w:t>
            </w:r>
          </w:p>
        </w:tc>
      </w:tr>
    </w:tbl>
    <w:p w14:paraId="00AAD857" w14:textId="77777777" w:rsidR="00470A28" w:rsidRDefault="00C52C07">
      <w:pPr>
        <w:tabs>
          <w:tab w:val="left" w:pos="3075"/>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0" w:line="240" w:lineRule="auto"/>
        <w:ind w:firstLine="709"/>
        <w:jc w:val="both"/>
        <w:rPr>
          <w:rFonts w:ascii="Raleigh BT" w:eastAsia="Raleigh BT" w:hAnsi="Raleigh BT" w:cs="Raleigh BT"/>
          <w:color w:val="000000"/>
          <w:lang w:val="es-ES" w:eastAsia="es-ES" w:bidi="es-ES"/>
        </w:rPr>
      </w:pPr>
      <w:r>
        <w:rPr>
          <w:rFonts w:ascii="Raleigh BT" w:eastAsia="Raleigh BT" w:hAnsi="Raleigh BT" w:cs="Raleigh BT"/>
          <w:color w:val="000000"/>
          <w:lang w:val="es-ES" w:eastAsia="es-ES" w:bidi="es-ES"/>
        </w:rPr>
        <w:tab/>
      </w:r>
    </w:p>
    <w:p w14:paraId="353A3D2D"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el Presidente del Organismo Autónomo de Actividades Musicales, Don</w:t>
      </w:r>
      <w:r>
        <w:rPr>
          <w:rFonts w:ascii="Raleigh BT" w:eastAsia="Raleigh BT" w:hAnsi="Raleigh BT" w:cs="Raleigh BT"/>
          <w:lang w:val="es-ES" w:eastAsia="es-ES" w:bidi="es-ES"/>
        </w:rPr>
        <w:t xml:space="preserve"> Ruimán Adrián del Castillo Correa</w:t>
      </w:r>
      <w:r>
        <w:rPr>
          <w:rFonts w:ascii="Raleigh BT" w:eastAsia="Raleigh BT" w:hAnsi="Raleigh BT" w:cs="Raleigh BT"/>
          <w:color w:val="222222"/>
          <w:shd w:val="clear" w:color="auto" w:fill="FFFFFF"/>
          <w:lang w:val="es-ES" w:eastAsia="es-ES" w:bidi="es-ES"/>
        </w:rPr>
        <w:t>, órgano competente para la aprobación de este acto administrativo. El presente documento electrónico incorpora un certificado de sello de órgano de Secretaría a los efectos de certificar la fehaciencia prevista en el artículo 177.3 del ROF, de acuerdo con lo previsto en los artículos 41 y 42 de la Ley 40/2015, de 1 de octubre, de Régimen Jurídico del Sector Público y en el Reglamento (UE) número 910/2014 del Parlamento Europeo y del Consejo, de 23 de julio de 2014.</w:t>
      </w:r>
    </w:p>
    <w:p w14:paraId="1649AA56" w14:textId="77777777" w:rsidR="00470A28" w:rsidRDefault="00470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470A28">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7F72" w14:textId="77777777" w:rsidR="00C52C07" w:rsidRDefault="00C52C07">
      <w:pPr>
        <w:spacing w:after="0" w:line="240" w:lineRule="auto"/>
      </w:pPr>
      <w:r>
        <w:separator/>
      </w:r>
    </w:p>
  </w:endnote>
  <w:endnote w:type="continuationSeparator" w:id="0">
    <w:p w14:paraId="11DD3E97" w14:textId="77777777" w:rsidR="00C52C07" w:rsidRDefault="00C5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EBAA" w14:textId="77777777" w:rsidR="00C52C07" w:rsidRDefault="00C52C07">
      <w:pPr>
        <w:spacing w:after="0" w:line="240" w:lineRule="auto"/>
      </w:pPr>
      <w:r>
        <w:separator/>
      </w:r>
    </w:p>
  </w:footnote>
  <w:footnote w:type="continuationSeparator" w:id="0">
    <w:p w14:paraId="5B893DA8" w14:textId="77777777" w:rsidR="00C52C07" w:rsidRDefault="00C5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4A0" w:firstRow="1" w:lastRow="0" w:firstColumn="1" w:lastColumn="0" w:noHBand="0" w:noVBand="1"/>
    </w:tblPr>
    <w:tblGrid>
      <w:gridCol w:w="3456"/>
      <w:gridCol w:w="3600"/>
      <w:gridCol w:w="2340"/>
    </w:tblGrid>
    <w:tr w:rsidR="00470A28" w14:paraId="49AD3DDA" w14:textId="77777777">
      <w:trPr>
        <w:cantSplit/>
        <w:trHeight w:val="1263"/>
      </w:trPr>
      <w:tc>
        <w:tcPr>
          <w:tcW w:w="3456" w:type="dxa"/>
          <w:vMerge w:val="restart"/>
          <w:tcMar>
            <w:bottom w:w="0" w:type="dxa"/>
          </w:tcMar>
          <w:vAlign w:val="bottom"/>
        </w:tcPr>
        <w:p w14:paraId="4C814802"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5556DA87" wp14:editId="000A5319">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16B44F18" w14:textId="77777777" w:rsidR="00470A28" w:rsidRDefault="00C52C07">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1E4B0172" w14:textId="77777777" w:rsidR="00470A28" w:rsidRDefault="00470A2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3E832EF5" w14:textId="77777777" w:rsidR="00470A28" w:rsidRDefault="00C52C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470A28" w14:paraId="69E718C3" w14:textId="77777777">
      <w:trPr>
        <w:cantSplit/>
        <w:trHeight w:val="247"/>
      </w:trPr>
      <w:tc>
        <w:tcPr>
          <w:tcW w:w="3456" w:type="dxa"/>
          <w:vMerge/>
          <w:tcMar>
            <w:bottom w:w="0" w:type="dxa"/>
          </w:tcMar>
        </w:tcPr>
        <w:p w14:paraId="162AADAA" w14:textId="77777777" w:rsidR="00470A28" w:rsidRDefault="00470A28">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7E550196" w14:textId="77777777" w:rsidR="00470A28" w:rsidRDefault="00470A28">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1E2AC57D" w14:textId="77777777" w:rsidR="00470A28" w:rsidRDefault="00C52C07">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2025022184</w:t>
          </w:r>
        </w:p>
      </w:tc>
    </w:tr>
  </w:tbl>
  <w:p w14:paraId="61ADCE33" w14:textId="77777777" w:rsidR="00470A28" w:rsidRDefault="00C52C07">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AMBS/jrb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28"/>
    <w:rsid w:val="001937A2"/>
    <w:rsid w:val="00470A28"/>
    <w:rsid w:val="006154D3"/>
    <w:rsid w:val="00946662"/>
    <w:rsid w:val="00C52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7A7F"/>
  <w15:docId w15:val="{5BA0F6EA-711D-49F8-9D20-46E56479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paragraph" w:styleId="Ttulo2">
    <w:name w:val="heading 2"/>
    <w:basedOn w:val="Normal"/>
    <w:next w:val="Normal"/>
    <w:qFormat/>
    <w:pPr>
      <w:keepNext/>
      <w:spacing w:before="240" w:after="60" w:line="252" w:lineRule="auto"/>
      <w:outlineLvl w:val="1"/>
    </w:pPr>
    <w:rPr>
      <w:rFonts w:ascii="Aptos Display" w:eastAsia="Aptos Display" w:hAnsi="Aptos Display" w:cs="Aptos Display"/>
      <w:color w:val="0F4761"/>
      <w:sz w:val="32"/>
      <w:szCs w:val="32"/>
    </w:rPr>
  </w:style>
  <w:style w:type="paragraph" w:styleId="Ttulo3">
    <w:name w:val="heading 3"/>
    <w:basedOn w:val="Normal"/>
    <w:next w:val="Normal"/>
    <w:qFormat/>
    <w:pPr>
      <w:keepNext/>
      <w:spacing w:before="240" w:after="60" w:line="252" w:lineRule="auto"/>
      <w:outlineLvl w:val="2"/>
    </w:pPr>
    <w:rPr>
      <w:rFonts w:ascii="Times New Roman" w:eastAsia="Times New Roman" w:hAnsi="Times New Roman"/>
      <w:color w:val="0F4761"/>
      <w:sz w:val="28"/>
      <w:szCs w:val="28"/>
    </w:rPr>
  </w:style>
  <w:style w:type="paragraph" w:styleId="Ttulo4">
    <w:name w:val="heading 4"/>
    <w:basedOn w:val="Normal"/>
    <w:next w:val="Normal"/>
    <w:qFormat/>
    <w:pPr>
      <w:keepNext/>
      <w:spacing w:before="240" w:after="60" w:line="252" w:lineRule="auto"/>
      <w:outlineLvl w:val="3"/>
    </w:pPr>
    <w:rPr>
      <w:rFonts w:ascii="Times New Roman" w:eastAsia="Times New Roman" w:hAnsi="Times New Roman"/>
      <w:i/>
      <w:iCs/>
      <w:color w:val="0F4761"/>
      <w:sz w:val="20"/>
      <w:szCs w:val="20"/>
    </w:rPr>
  </w:style>
  <w:style w:type="paragraph" w:styleId="Ttulo5">
    <w:name w:val="heading 5"/>
    <w:basedOn w:val="Normal"/>
    <w:next w:val="Normal"/>
    <w:qFormat/>
    <w:pPr>
      <w:spacing w:before="240" w:after="60" w:line="252" w:lineRule="auto"/>
      <w:outlineLvl w:val="4"/>
    </w:pPr>
    <w:rPr>
      <w:rFonts w:ascii="Times New Roman" w:eastAsia="Times New Roman" w:hAnsi="Times New Roman"/>
      <w:color w:val="0F4761"/>
      <w:sz w:val="20"/>
      <w:szCs w:val="20"/>
    </w:rPr>
  </w:style>
  <w:style w:type="paragraph" w:styleId="Ttulo6">
    <w:name w:val="heading 6"/>
    <w:basedOn w:val="Normal"/>
    <w:next w:val="Normal"/>
    <w:qFormat/>
    <w:pPr>
      <w:spacing w:before="240" w:after="60" w:line="252" w:lineRule="auto"/>
      <w:outlineLvl w:val="5"/>
    </w:pPr>
    <w:rPr>
      <w:rFonts w:ascii="Times New Roman" w:eastAsia="Times New Roman" w:hAnsi="Times New Roman"/>
      <w:i/>
      <w:iCs/>
      <w:color w:val="595959"/>
      <w:sz w:val="20"/>
      <w:szCs w:val="20"/>
    </w:rPr>
  </w:style>
  <w:style w:type="paragraph" w:styleId="Ttulo7">
    <w:name w:val="heading 7"/>
    <w:basedOn w:val="Normal"/>
    <w:next w:val="Normal"/>
    <w:qFormat/>
    <w:pPr>
      <w:spacing w:before="240" w:after="60" w:line="252" w:lineRule="auto"/>
      <w:outlineLvl w:val="6"/>
    </w:pPr>
    <w:rPr>
      <w:rFonts w:ascii="Times New Roman" w:eastAsia="Times New Roman" w:hAnsi="Times New Roman"/>
      <w:color w:val="595959"/>
      <w:sz w:val="20"/>
      <w:szCs w:val="20"/>
    </w:rPr>
  </w:style>
  <w:style w:type="paragraph" w:styleId="Ttulo8">
    <w:name w:val="heading 8"/>
    <w:basedOn w:val="Normal"/>
    <w:next w:val="Normal"/>
    <w:qFormat/>
    <w:pPr>
      <w:spacing w:before="240" w:after="60" w:line="252" w:lineRule="auto"/>
      <w:outlineLvl w:val="7"/>
    </w:pPr>
    <w:rPr>
      <w:rFonts w:ascii="Times New Roman" w:eastAsia="Times New Roman" w:hAnsi="Times New Roman"/>
      <w:i/>
      <w:iCs/>
      <w:color w:val="272727"/>
      <w:sz w:val="20"/>
      <w:szCs w:val="20"/>
    </w:rPr>
  </w:style>
  <w:style w:type="paragraph" w:styleId="Ttulo9">
    <w:name w:val="heading 9"/>
    <w:basedOn w:val="Normal"/>
    <w:next w:val="Normal"/>
    <w:qFormat/>
    <w:pPr>
      <w:spacing w:before="240" w:after="60" w:line="252" w:lineRule="auto"/>
      <w:outlineLvl w:val="8"/>
    </w:pPr>
    <w:rPr>
      <w:rFonts w:ascii="Times New Roman" w:eastAsia="Times New Roman" w:hAnsi="Times New Roman"/>
      <w:color w:val="27272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paragraph" w:customStyle="1" w:styleId="msonormal0">
    <w:name w:val="msonormal"/>
    <w:basedOn w:val="Normal"/>
    <w:qFormat/>
    <w:pPr>
      <w:spacing w:after="0" w:line="240" w:lineRule="auto"/>
    </w:pPr>
    <w:rPr>
      <w:rFonts w:ascii="Times New Roman" w:eastAsia="Times New Roman" w:hAnsi="Times New Roman"/>
      <w:sz w:val="24"/>
      <w:szCs w:val="24"/>
    </w:rPr>
  </w:style>
  <w:style w:type="paragraph" w:styleId="Ttulo">
    <w:name w:val="Title"/>
    <w:basedOn w:val="Normal"/>
    <w:next w:val="Normal"/>
    <w:qFormat/>
    <w:pPr>
      <w:spacing w:before="240" w:after="60" w:line="252" w:lineRule="auto"/>
      <w:jc w:val="center"/>
    </w:pPr>
    <w:rPr>
      <w:rFonts w:ascii="Aptos Display" w:eastAsia="Aptos Display" w:hAnsi="Aptos Display" w:cs="Aptos Display"/>
      <w:sz w:val="56"/>
      <w:szCs w:val="56"/>
    </w:rPr>
  </w:style>
  <w:style w:type="paragraph" w:styleId="Subttulo">
    <w:name w:val="Subtitle"/>
    <w:basedOn w:val="Normal"/>
    <w:next w:val="Normal"/>
    <w:qFormat/>
    <w:pPr>
      <w:spacing w:after="60" w:line="252" w:lineRule="auto"/>
      <w:jc w:val="center"/>
    </w:pPr>
    <w:rPr>
      <w:rFonts w:ascii="Times New Roman" w:eastAsia="Times New Roman" w:hAnsi="Times New Roman"/>
      <w:color w:val="595959"/>
      <w:sz w:val="28"/>
      <w:szCs w:val="28"/>
    </w:rPr>
  </w:style>
  <w:style w:type="paragraph" w:styleId="Prrafodelista">
    <w:name w:val="List Paragraph"/>
    <w:basedOn w:val="Normal"/>
    <w:qFormat/>
    <w:pPr>
      <w:spacing w:line="252" w:lineRule="auto"/>
      <w:ind w:left="720"/>
    </w:pPr>
    <w:rPr>
      <w:rFonts w:ascii="Aptos" w:eastAsia="Aptos" w:hAnsi="Aptos" w:cs="Aptos"/>
    </w:rPr>
  </w:style>
  <w:style w:type="paragraph" w:styleId="Cita">
    <w:name w:val="Quote"/>
    <w:basedOn w:val="Normal"/>
    <w:next w:val="Normal"/>
    <w:qFormat/>
    <w:pPr>
      <w:spacing w:before="200" w:line="252" w:lineRule="auto"/>
      <w:ind w:left="864" w:right="864"/>
      <w:jc w:val="center"/>
    </w:pPr>
    <w:rPr>
      <w:rFonts w:ascii="Times New Roman" w:eastAsia="Times New Roman" w:hAnsi="Times New Roman"/>
      <w:i/>
      <w:iCs/>
      <w:color w:val="404040"/>
      <w:sz w:val="20"/>
      <w:szCs w:val="20"/>
    </w:rPr>
  </w:style>
  <w:style w:type="paragraph" w:styleId="Citadestacada">
    <w:name w:val="Intense Quote"/>
    <w:basedOn w:val="Normal"/>
    <w:next w:val="Normal"/>
    <w:qFormat/>
    <w:pPr>
      <w:pBdr>
        <w:top w:val="single" w:sz="4" w:space="10" w:color="auto"/>
        <w:bottom w:val="single" w:sz="4" w:space="10" w:color="auto"/>
        <w:between w:val="single" w:sz="4" w:space="10" w:color="auto"/>
      </w:pBdr>
      <w:spacing w:before="360" w:after="360" w:line="252" w:lineRule="auto"/>
      <w:ind w:left="864" w:right="864"/>
      <w:jc w:val="center"/>
    </w:pPr>
    <w:rPr>
      <w:rFonts w:ascii="Times New Roman" w:eastAsia="Times New Roman" w:hAnsi="Times New Roman"/>
      <w:i/>
      <w:iCs/>
      <w:color w:val="0F4761"/>
      <w:sz w:val="20"/>
      <w:szCs w:val="20"/>
    </w:rPr>
  </w:style>
  <w:style w:type="paragraph" w:customStyle="1" w:styleId="Ttulo11">
    <w:name w:val="Título 11"/>
    <w:basedOn w:val="Normal"/>
    <w:next w:val="Normal"/>
    <w:qFormat/>
    <w:pPr>
      <w:keepNext/>
      <w:keepLines/>
      <w:spacing w:before="360" w:after="80" w:line="252" w:lineRule="auto"/>
    </w:pPr>
    <w:rPr>
      <w:rFonts w:ascii="Aptos Display" w:eastAsia="Aptos Display" w:hAnsi="Aptos Display" w:cs="Aptos Display"/>
      <w:color w:val="0F4761"/>
      <w:sz w:val="40"/>
      <w:szCs w:val="40"/>
    </w:rPr>
  </w:style>
  <w:style w:type="paragraph" w:customStyle="1" w:styleId="Ttulo21">
    <w:name w:val="Título 21"/>
    <w:basedOn w:val="Normal"/>
    <w:next w:val="Normal"/>
    <w:qFormat/>
    <w:pPr>
      <w:keepNext/>
      <w:keepLines/>
      <w:spacing w:before="160" w:after="80" w:line="252" w:lineRule="auto"/>
    </w:pPr>
    <w:rPr>
      <w:rFonts w:ascii="Aptos Display" w:eastAsia="Aptos Display" w:hAnsi="Aptos Display" w:cs="Aptos Display"/>
      <w:color w:val="0F4761"/>
      <w:sz w:val="32"/>
      <w:szCs w:val="32"/>
    </w:rPr>
  </w:style>
  <w:style w:type="paragraph" w:customStyle="1" w:styleId="Ttulo31">
    <w:name w:val="Título 31"/>
    <w:basedOn w:val="Normal"/>
    <w:next w:val="Normal"/>
    <w:qFormat/>
    <w:pPr>
      <w:keepNext/>
      <w:keepLines/>
      <w:spacing w:before="160" w:after="80" w:line="252" w:lineRule="auto"/>
    </w:pPr>
    <w:rPr>
      <w:rFonts w:ascii="Aptos" w:eastAsia="Aptos" w:hAnsi="Aptos" w:cs="Aptos"/>
      <w:color w:val="0F4761"/>
      <w:sz w:val="28"/>
      <w:szCs w:val="28"/>
    </w:rPr>
  </w:style>
  <w:style w:type="paragraph" w:customStyle="1" w:styleId="Ttulo41">
    <w:name w:val="Título 41"/>
    <w:basedOn w:val="Normal"/>
    <w:next w:val="Normal"/>
    <w:qFormat/>
    <w:pPr>
      <w:keepNext/>
      <w:keepLines/>
      <w:spacing w:before="80" w:after="40" w:line="252" w:lineRule="auto"/>
    </w:pPr>
    <w:rPr>
      <w:rFonts w:ascii="Aptos" w:eastAsia="Aptos" w:hAnsi="Aptos" w:cs="Aptos"/>
      <w:i/>
      <w:iCs/>
      <w:color w:val="0F4761"/>
    </w:rPr>
  </w:style>
  <w:style w:type="paragraph" w:customStyle="1" w:styleId="Ttulo51">
    <w:name w:val="Título 51"/>
    <w:basedOn w:val="Normal"/>
    <w:next w:val="Normal"/>
    <w:qFormat/>
    <w:pPr>
      <w:keepNext/>
      <w:keepLines/>
      <w:spacing w:before="80" w:after="40" w:line="252" w:lineRule="auto"/>
    </w:pPr>
    <w:rPr>
      <w:rFonts w:ascii="Aptos" w:eastAsia="Aptos" w:hAnsi="Aptos" w:cs="Aptos"/>
      <w:color w:val="0F4761"/>
    </w:rPr>
  </w:style>
  <w:style w:type="paragraph" w:customStyle="1" w:styleId="Ttulo61">
    <w:name w:val="Título 61"/>
    <w:basedOn w:val="Normal"/>
    <w:next w:val="Normal"/>
    <w:qFormat/>
    <w:pPr>
      <w:keepNext/>
      <w:keepLines/>
      <w:spacing w:before="40" w:after="0" w:line="252" w:lineRule="auto"/>
    </w:pPr>
    <w:rPr>
      <w:rFonts w:ascii="Aptos" w:eastAsia="Aptos" w:hAnsi="Aptos" w:cs="Aptos"/>
      <w:i/>
      <w:iCs/>
      <w:color w:val="595959"/>
    </w:rPr>
  </w:style>
  <w:style w:type="paragraph" w:customStyle="1" w:styleId="Ttulo71">
    <w:name w:val="Título 71"/>
    <w:basedOn w:val="Normal"/>
    <w:next w:val="Normal"/>
    <w:qFormat/>
    <w:pPr>
      <w:keepNext/>
      <w:keepLines/>
      <w:spacing w:before="40" w:after="0" w:line="252" w:lineRule="auto"/>
    </w:pPr>
    <w:rPr>
      <w:rFonts w:ascii="Aptos" w:eastAsia="Aptos" w:hAnsi="Aptos" w:cs="Aptos"/>
      <w:color w:val="595959"/>
    </w:rPr>
  </w:style>
  <w:style w:type="paragraph" w:customStyle="1" w:styleId="Ttulo81">
    <w:name w:val="Título 81"/>
    <w:basedOn w:val="Normal"/>
    <w:next w:val="Normal"/>
    <w:qFormat/>
    <w:pPr>
      <w:keepNext/>
      <w:keepLines/>
      <w:spacing w:after="0" w:line="252" w:lineRule="auto"/>
    </w:pPr>
    <w:rPr>
      <w:rFonts w:ascii="Aptos" w:eastAsia="Aptos" w:hAnsi="Aptos" w:cs="Aptos"/>
      <w:i/>
      <w:iCs/>
      <w:color w:val="272727"/>
    </w:rPr>
  </w:style>
  <w:style w:type="paragraph" w:customStyle="1" w:styleId="Ttulo91">
    <w:name w:val="Título 91"/>
    <w:basedOn w:val="Normal"/>
    <w:next w:val="Normal"/>
    <w:qFormat/>
    <w:pPr>
      <w:keepNext/>
      <w:keepLines/>
      <w:spacing w:after="0" w:line="252" w:lineRule="auto"/>
    </w:pPr>
    <w:rPr>
      <w:rFonts w:ascii="Aptos" w:eastAsia="Aptos" w:hAnsi="Aptos" w:cs="Aptos"/>
      <w:color w:val="272727"/>
    </w:rPr>
  </w:style>
  <w:style w:type="paragraph" w:customStyle="1" w:styleId="Ttulo10">
    <w:name w:val="Título1"/>
    <w:basedOn w:val="Normal"/>
    <w:next w:val="Normal"/>
    <w:qFormat/>
    <w:pPr>
      <w:spacing w:after="80" w:line="240" w:lineRule="auto"/>
    </w:pPr>
    <w:rPr>
      <w:rFonts w:ascii="Aptos Display" w:eastAsia="Aptos Display" w:hAnsi="Aptos Display" w:cs="Aptos Display"/>
      <w:sz w:val="56"/>
      <w:szCs w:val="56"/>
    </w:rPr>
  </w:style>
  <w:style w:type="paragraph" w:customStyle="1" w:styleId="Subttulo1">
    <w:name w:val="Subtítulo1"/>
    <w:basedOn w:val="Normal"/>
    <w:next w:val="Normal"/>
    <w:qFormat/>
    <w:pPr>
      <w:spacing w:line="252" w:lineRule="auto"/>
    </w:pPr>
    <w:rPr>
      <w:rFonts w:ascii="Aptos" w:eastAsia="Aptos" w:hAnsi="Aptos" w:cs="Aptos"/>
      <w:color w:val="595959"/>
      <w:sz w:val="28"/>
      <w:szCs w:val="28"/>
    </w:rPr>
  </w:style>
  <w:style w:type="paragraph" w:customStyle="1" w:styleId="Cita1">
    <w:name w:val="Cita1"/>
    <w:basedOn w:val="Normal"/>
    <w:next w:val="Normal"/>
    <w:qFormat/>
    <w:pPr>
      <w:spacing w:before="160" w:line="252" w:lineRule="auto"/>
      <w:jc w:val="center"/>
    </w:pPr>
    <w:rPr>
      <w:rFonts w:ascii="Aptos" w:eastAsia="Aptos" w:hAnsi="Aptos" w:cs="Aptos"/>
      <w:i/>
      <w:iCs/>
      <w:color w:val="404040"/>
    </w:rPr>
  </w:style>
  <w:style w:type="paragraph" w:customStyle="1" w:styleId="Citadestacada1">
    <w:name w:val="Cita destacada1"/>
    <w:basedOn w:val="Normal"/>
    <w:next w:val="Normal"/>
    <w:qFormat/>
    <w:pPr>
      <w:pBdr>
        <w:top w:val="single" w:sz="4" w:space="10" w:color="auto"/>
        <w:bottom w:val="single" w:sz="4" w:space="10" w:color="auto"/>
        <w:between w:val="single" w:sz="4" w:space="10" w:color="auto"/>
      </w:pBdr>
      <w:spacing w:before="360" w:after="360" w:line="252" w:lineRule="auto"/>
      <w:ind w:left="864" w:right="864"/>
      <w:jc w:val="center"/>
    </w:pPr>
    <w:rPr>
      <w:rFonts w:ascii="Aptos" w:eastAsia="Aptos" w:hAnsi="Aptos" w:cs="Aptos"/>
      <w:i/>
      <w:iCs/>
      <w:color w:val="0F4761"/>
    </w:r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 w:type="character" w:customStyle="1" w:styleId="Ttulo2Car">
    <w:name w:val="Título 2 Car"/>
    <w:qFormat/>
    <w:rPr>
      <w:rFonts w:ascii="Aptos Display" w:eastAsia="Aptos Display" w:hAnsi="Aptos Display" w:cs="Aptos Display"/>
      <w:color w:val="0F4761"/>
      <w:sz w:val="32"/>
      <w:szCs w:val="32"/>
      <w:rtl w:val="0"/>
      <w:lang w:val="x-none" w:eastAsia="x-none" w:bidi="x-none"/>
    </w:rPr>
  </w:style>
  <w:style w:type="character" w:customStyle="1" w:styleId="Ttulo3Car">
    <w:name w:val="Título 3 Car"/>
    <w:qFormat/>
    <w:rPr>
      <w:rFonts w:ascii="Times New Roman" w:eastAsia="Times New Roman" w:hAnsi="Times New Roman" w:cs="Times New Roman"/>
      <w:color w:val="0F4761"/>
      <w:sz w:val="28"/>
      <w:szCs w:val="28"/>
      <w:rtl w:val="0"/>
      <w:lang w:val="x-none" w:eastAsia="x-none" w:bidi="x-none"/>
    </w:rPr>
  </w:style>
  <w:style w:type="character" w:customStyle="1" w:styleId="Ttulo4Car">
    <w:name w:val="Título 4 Car"/>
    <w:qFormat/>
    <w:rPr>
      <w:rFonts w:ascii="Times New Roman" w:eastAsia="Times New Roman" w:hAnsi="Times New Roman" w:cs="Times New Roman"/>
      <w:i/>
      <w:iCs/>
      <w:color w:val="0F4761"/>
      <w:rtl w:val="0"/>
      <w:lang w:val="x-none" w:eastAsia="x-none" w:bidi="x-none"/>
    </w:rPr>
  </w:style>
  <w:style w:type="character" w:customStyle="1" w:styleId="Ttulo5Car">
    <w:name w:val="Título 5 Car"/>
    <w:qFormat/>
    <w:rPr>
      <w:rFonts w:ascii="Times New Roman" w:eastAsia="Times New Roman" w:hAnsi="Times New Roman" w:cs="Times New Roman"/>
      <w:color w:val="0F4761"/>
      <w:rtl w:val="0"/>
      <w:lang w:val="x-none" w:eastAsia="x-none" w:bidi="x-none"/>
    </w:rPr>
  </w:style>
  <w:style w:type="character" w:customStyle="1" w:styleId="Ttulo6Car">
    <w:name w:val="Título 6 Car"/>
    <w:qFormat/>
    <w:rPr>
      <w:rFonts w:ascii="Times New Roman" w:eastAsia="Times New Roman" w:hAnsi="Times New Roman" w:cs="Times New Roman"/>
      <w:i/>
      <w:iCs/>
      <w:color w:val="595959"/>
      <w:rtl w:val="0"/>
      <w:lang w:val="x-none" w:eastAsia="x-none" w:bidi="x-none"/>
    </w:rPr>
  </w:style>
  <w:style w:type="character" w:customStyle="1" w:styleId="Ttulo7Car">
    <w:name w:val="Título 7 Car"/>
    <w:qFormat/>
    <w:rPr>
      <w:rFonts w:ascii="Times New Roman" w:eastAsia="Times New Roman" w:hAnsi="Times New Roman" w:cs="Times New Roman"/>
      <w:color w:val="595959"/>
      <w:rtl w:val="0"/>
      <w:lang w:val="x-none" w:eastAsia="x-none" w:bidi="x-none"/>
    </w:rPr>
  </w:style>
  <w:style w:type="character" w:customStyle="1" w:styleId="Ttulo8Car">
    <w:name w:val="Título 8 Car"/>
    <w:qFormat/>
    <w:rPr>
      <w:rFonts w:ascii="Times New Roman" w:eastAsia="Times New Roman" w:hAnsi="Times New Roman" w:cs="Times New Roman"/>
      <w:i/>
      <w:iCs/>
      <w:color w:val="272727"/>
      <w:rtl w:val="0"/>
      <w:lang w:val="x-none" w:eastAsia="x-none" w:bidi="x-none"/>
    </w:rPr>
  </w:style>
  <w:style w:type="character" w:customStyle="1" w:styleId="Ttulo9Car">
    <w:name w:val="Título 9 Car"/>
    <w:qFormat/>
    <w:rPr>
      <w:rFonts w:ascii="Times New Roman" w:eastAsia="Times New Roman" w:hAnsi="Times New Roman" w:cs="Times New Roman"/>
      <w:color w:val="272727"/>
      <w:rtl w:val="0"/>
      <w:lang w:val="x-none" w:eastAsia="x-none" w:bidi="x-none"/>
    </w:rPr>
  </w:style>
  <w:style w:type="character" w:customStyle="1" w:styleId="EncabezadoCar">
    <w:name w:val="Encabezado Car"/>
    <w:qFormat/>
    <w:rPr>
      <w:sz w:val="22"/>
      <w:szCs w:val="22"/>
      <w:rtl w:val="0"/>
      <w:lang w:val="x-none" w:eastAsia="x-none" w:bidi="x-none"/>
    </w:rPr>
  </w:style>
  <w:style w:type="character" w:customStyle="1" w:styleId="PiedepginaCar">
    <w:name w:val="Pie de página Car"/>
    <w:qFormat/>
    <w:rPr>
      <w:sz w:val="22"/>
      <w:szCs w:val="22"/>
      <w:rtl w:val="0"/>
      <w:lang w:val="x-none" w:eastAsia="x-none" w:bidi="x-none"/>
    </w:rPr>
  </w:style>
  <w:style w:type="character" w:customStyle="1" w:styleId="TtuloCar">
    <w:name w:val="Título Car"/>
    <w:qFormat/>
    <w:rPr>
      <w:rFonts w:ascii="Aptos Display" w:eastAsia="Aptos Display" w:hAnsi="Aptos Display" w:cs="Aptos Display"/>
      <w:sz w:val="56"/>
      <w:szCs w:val="56"/>
      <w:rtl w:val="0"/>
      <w:lang w:val="x-none" w:eastAsia="x-none" w:bidi="x-none"/>
    </w:rPr>
  </w:style>
  <w:style w:type="character" w:customStyle="1" w:styleId="SubttuloCar">
    <w:name w:val="Subtítulo Car"/>
    <w:qFormat/>
    <w:rPr>
      <w:rFonts w:ascii="Times New Roman" w:eastAsia="Times New Roman" w:hAnsi="Times New Roman" w:cs="Times New Roman"/>
      <w:color w:val="595959"/>
      <w:sz w:val="28"/>
      <w:szCs w:val="28"/>
      <w:rtl w:val="0"/>
      <w:lang w:val="x-none" w:eastAsia="x-none" w:bidi="x-none"/>
    </w:rPr>
  </w:style>
  <w:style w:type="character" w:customStyle="1" w:styleId="Textoindependiente3Car">
    <w:name w:val="Texto independiente 3 Car"/>
    <w:qFormat/>
    <w:rPr>
      <w:rFonts w:ascii="Arial" w:eastAsia="Arial" w:hAnsi="Arial" w:cs="Arial"/>
      <w:sz w:val="16"/>
      <w:szCs w:val="16"/>
      <w:rtl w:val="0"/>
      <w:lang w:val="x-none" w:eastAsia="x-none" w:bidi="x-none"/>
    </w:rPr>
  </w:style>
  <w:style w:type="character" w:customStyle="1" w:styleId="CitaCar">
    <w:name w:val="Cita Car"/>
    <w:qFormat/>
    <w:rPr>
      <w:rFonts w:ascii="Times New Roman" w:eastAsia="Times New Roman" w:hAnsi="Times New Roman" w:cs="Times New Roman"/>
      <w:i/>
      <w:iCs/>
      <w:color w:val="404040"/>
      <w:rtl w:val="0"/>
      <w:lang w:val="x-none" w:eastAsia="x-none" w:bidi="x-none"/>
    </w:rPr>
  </w:style>
  <w:style w:type="character" w:customStyle="1" w:styleId="CitadestacadaCar">
    <w:name w:val="Cita destacada Car"/>
    <w:qFormat/>
    <w:rPr>
      <w:rFonts w:ascii="Times New Roman" w:eastAsia="Times New Roman" w:hAnsi="Times New Roman" w:cs="Times New Roman"/>
      <w:i/>
      <w:iCs/>
      <w:color w:val="0F4761"/>
      <w:rtl w:val="0"/>
      <w:lang w:val="x-none" w:eastAsia="x-none" w:bidi="x-none"/>
    </w:rPr>
  </w:style>
  <w:style w:type="character" w:styleId="nfasisintenso">
    <w:name w:val="Intense Emphasis"/>
    <w:qFormat/>
    <w:rPr>
      <w:i/>
      <w:iCs/>
      <w:color w:val="156082"/>
      <w:rtl w:val="0"/>
      <w:lang w:val="x-none" w:eastAsia="x-none" w:bidi="x-none"/>
    </w:rPr>
  </w:style>
  <w:style w:type="character" w:styleId="Referenciaintensa">
    <w:name w:val="Intense Reference"/>
    <w:qFormat/>
    <w:rPr>
      <w:b/>
      <w:bCs/>
      <w:color w:val="156082"/>
      <w:rtl w:val="0"/>
      <w:lang w:val="x-none" w:eastAsia="x-none" w:bidi="x-none"/>
    </w:rPr>
  </w:style>
  <w:style w:type="character" w:customStyle="1" w:styleId="nfasisintenso1">
    <w:name w:val="Énfasis intenso1"/>
    <w:qFormat/>
    <w:rPr>
      <w:i/>
      <w:iCs/>
      <w:color w:val="0F4761"/>
      <w:rtl w:val="0"/>
      <w:lang w:val="x-none" w:eastAsia="x-none" w:bidi="x-none"/>
    </w:rPr>
  </w:style>
  <w:style w:type="character" w:customStyle="1" w:styleId="Referenciaintensa1">
    <w:name w:val="Referencia intensa1"/>
    <w:qFormat/>
    <w:rPr>
      <w:b/>
      <w:bCs/>
      <w:color w:val="0F4761"/>
      <w:rtl w:val="0"/>
      <w:lang w:val="x-none" w:eastAsia="x-none" w:bidi="x-none"/>
    </w:rPr>
  </w:style>
  <w:style w:type="character" w:customStyle="1" w:styleId="Ttulo1Car1">
    <w:name w:val="Título 1 Car1"/>
    <w:qFormat/>
    <w:rPr>
      <w:rFonts w:ascii="Aptos Display" w:eastAsia="Aptos Display" w:hAnsi="Aptos Display" w:cs="Aptos Display"/>
      <w:b/>
      <w:bCs/>
      <w:sz w:val="32"/>
      <w:szCs w:val="32"/>
      <w:rtl w:val="0"/>
      <w:lang w:val="x-none" w:eastAsia="x-none" w:bidi="x-none"/>
    </w:rPr>
  </w:style>
  <w:style w:type="character" w:customStyle="1" w:styleId="Ttulo2Car1">
    <w:name w:val="Título 2 Car1"/>
    <w:qFormat/>
    <w:rPr>
      <w:rFonts w:ascii="Aptos Display" w:eastAsia="Aptos Display" w:hAnsi="Aptos Display" w:cs="Aptos Display"/>
      <w:b/>
      <w:bCs/>
      <w:i/>
      <w:iCs/>
      <w:sz w:val="28"/>
      <w:szCs w:val="28"/>
      <w:rtl w:val="0"/>
      <w:lang w:val="x-none" w:eastAsia="x-none" w:bidi="x-none"/>
    </w:rPr>
  </w:style>
  <w:style w:type="character" w:customStyle="1" w:styleId="Ttulo3Car1">
    <w:name w:val="Título 3 Car1"/>
    <w:qFormat/>
    <w:rPr>
      <w:rFonts w:ascii="Aptos Display" w:eastAsia="Aptos Display" w:hAnsi="Aptos Display" w:cs="Aptos Display"/>
      <w:b/>
      <w:bCs/>
      <w:sz w:val="26"/>
      <w:szCs w:val="26"/>
      <w:rtl w:val="0"/>
      <w:lang w:val="x-none" w:eastAsia="x-none" w:bidi="x-none"/>
    </w:rPr>
  </w:style>
  <w:style w:type="character" w:customStyle="1" w:styleId="Ttulo4Car1">
    <w:name w:val="Título 4 Car1"/>
    <w:qFormat/>
    <w:rPr>
      <w:rFonts w:ascii="Aptos" w:eastAsia="Aptos" w:hAnsi="Aptos" w:cs="Aptos"/>
      <w:b/>
      <w:bCs/>
      <w:sz w:val="28"/>
      <w:szCs w:val="28"/>
      <w:rtl w:val="0"/>
      <w:lang w:val="x-none" w:eastAsia="x-none" w:bidi="x-none"/>
    </w:rPr>
  </w:style>
  <w:style w:type="character" w:customStyle="1" w:styleId="Ttulo5Car1">
    <w:name w:val="Título 5 Car1"/>
    <w:qFormat/>
    <w:rPr>
      <w:rFonts w:ascii="Aptos" w:eastAsia="Aptos" w:hAnsi="Aptos" w:cs="Aptos"/>
      <w:b/>
      <w:bCs/>
      <w:i/>
      <w:iCs/>
      <w:sz w:val="26"/>
      <w:szCs w:val="26"/>
      <w:rtl w:val="0"/>
      <w:lang w:val="x-none" w:eastAsia="x-none" w:bidi="x-none"/>
    </w:rPr>
  </w:style>
  <w:style w:type="character" w:customStyle="1" w:styleId="Ttulo6Car1">
    <w:name w:val="Título 6 Car1"/>
    <w:qFormat/>
    <w:rPr>
      <w:rFonts w:ascii="Aptos" w:eastAsia="Aptos" w:hAnsi="Aptos" w:cs="Aptos"/>
      <w:b/>
      <w:bCs/>
      <w:sz w:val="22"/>
      <w:szCs w:val="22"/>
      <w:rtl w:val="0"/>
      <w:lang w:val="x-none" w:eastAsia="x-none" w:bidi="x-none"/>
    </w:rPr>
  </w:style>
  <w:style w:type="character" w:customStyle="1" w:styleId="Ttulo7Car1">
    <w:name w:val="Título 7 Car1"/>
    <w:qFormat/>
    <w:rPr>
      <w:rFonts w:ascii="Aptos" w:eastAsia="Aptos" w:hAnsi="Aptos" w:cs="Aptos"/>
      <w:sz w:val="24"/>
      <w:szCs w:val="24"/>
      <w:rtl w:val="0"/>
      <w:lang w:val="x-none" w:eastAsia="x-none" w:bidi="x-none"/>
    </w:rPr>
  </w:style>
  <w:style w:type="character" w:customStyle="1" w:styleId="Ttulo8Car1">
    <w:name w:val="Título 8 Car1"/>
    <w:qFormat/>
    <w:rPr>
      <w:rFonts w:ascii="Aptos" w:eastAsia="Aptos" w:hAnsi="Aptos" w:cs="Aptos"/>
      <w:i/>
      <w:iCs/>
      <w:sz w:val="24"/>
      <w:szCs w:val="24"/>
      <w:rtl w:val="0"/>
      <w:lang w:val="x-none" w:eastAsia="x-none" w:bidi="x-none"/>
    </w:rPr>
  </w:style>
  <w:style w:type="character" w:customStyle="1" w:styleId="Ttulo9Car1">
    <w:name w:val="Título 9 Car1"/>
    <w:qFormat/>
    <w:rPr>
      <w:rFonts w:ascii="Aptos Display" w:eastAsia="Aptos Display" w:hAnsi="Aptos Display" w:cs="Aptos Display"/>
      <w:sz w:val="22"/>
      <w:szCs w:val="22"/>
      <w:rtl w:val="0"/>
      <w:lang w:val="x-none" w:eastAsia="x-none" w:bidi="x-none"/>
    </w:rPr>
  </w:style>
  <w:style w:type="character" w:customStyle="1" w:styleId="TtuloCar1">
    <w:name w:val="Título Car1"/>
    <w:qFormat/>
    <w:rPr>
      <w:rFonts w:ascii="Aptos Display" w:eastAsia="Aptos Display" w:hAnsi="Aptos Display" w:cs="Aptos Display"/>
      <w:sz w:val="56"/>
      <w:szCs w:val="56"/>
      <w:rtl w:val="0"/>
      <w:lang w:val="x-none" w:eastAsia="x-none" w:bidi="x-none"/>
    </w:rPr>
  </w:style>
  <w:style w:type="character" w:customStyle="1" w:styleId="SubttuloCar1">
    <w:name w:val="Subtítulo Car1"/>
    <w:qFormat/>
    <w:rPr>
      <w:rFonts w:ascii="Aptos" w:eastAsia="Aptos" w:hAnsi="Aptos" w:cs="Aptos"/>
      <w:color w:val="595959"/>
      <w:sz w:val="28"/>
      <w:szCs w:val="28"/>
      <w:rtl w:val="0"/>
      <w:lang w:val="x-none" w:eastAsia="x-none" w:bidi="x-none"/>
    </w:rPr>
  </w:style>
  <w:style w:type="character" w:customStyle="1" w:styleId="CitaCar1">
    <w:name w:val="Cita Car1"/>
    <w:qFormat/>
    <w:rPr>
      <w:rFonts w:ascii="Calibri" w:eastAsia="Calibri" w:hAnsi="Calibri" w:cs="Calibri"/>
      <w:i/>
      <w:iCs/>
      <w:color w:val="404040"/>
      <w:sz w:val="22"/>
      <w:szCs w:val="22"/>
      <w:rtl w:val="0"/>
      <w:lang w:val="x-none" w:eastAsia="x-none" w:bidi="x-none"/>
    </w:rPr>
  </w:style>
  <w:style w:type="character" w:customStyle="1" w:styleId="CitadestacadaCar1">
    <w:name w:val="Cita destacada Car1"/>
    <w:qFormat/>
    <w:rPr>
      <w:rFonts w:ascii="Calibri" w:eastAsia="Calibri" w:hAnsi="Calibri" w:cs="Calibri"/>
      <w:i/>
      <w:iCs/>
      <w:color w:val="0F4761"/>
      <w:sz w:val="22"/>
      <w:szCs w:val="22"/>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2797</Words>
  <Characters>15385</Characters>
  <Application>Microsoft Office Word</Application>
  <DocSecurity>0</DocSecurity>
  <Lines>128</Lines>
  <Paragraphs>36</Paragraphs>
  <ScaleCrop>false</ScaleCrop>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2026-03-30T11:30:00Z</dcterms:created>
  <dcterms:modified xsi:type="dcterms:W3CDTF">2026-03-30T11:30:00Z</dcterms:modified>
</cp:coreProperties>
</file>