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E98F" w14:textId="77777777" w:rsidR="00DC1B22" w:rsidRDefault="00DC1B22">
      <w:pPr>
        <w:ind w:right="32"/>
        <w:rPr>
          <w:rFonts w:ascii="Arial" w:hAnsi="Arial" w:cs="Arial"/>
          <w:b/>
        </w:rPr>
      </w:pPr>
    </w:p>
    <w:p w14:paraId="3C4EF4BB" w14:textId="77777777" w:rsidR="00DC1B22" w:rsidRDefault="00DC1B22">
      <w:pPr>
        <w:ind w:left="-540" w:right="-285" w:hanging="720"/>
        <w:jc w:val="right"/>
        <w:rPr>
          <w:rFonts w:ascii="Raleigh XBd BT" w:hAnsi="Raleigh XBd BT" w:cs="Arial"/>
        </w:rPr>
      </w:pPr>
      <w:r>
        <w:rPr>
          <w:rFonts w:ascii="Raleigh Md BT" w:hAnsi="Raleigh Md BT" w:cs="Arial"/>
          <w:b/>
        </w:rPr>
        <w:t xml:space="preserve">                       </w:t>
      </w:r>
      <w:r>
        <w:rPr>
          <w:rFonts w:ascii="Raleigh Md BT" w:hAnsi="Raleigh Md BT" w:cs="Arial"/>
          <w:b/>
        </w:rPr>
        <w:tab/>
        <w:t xml:space="preserve"> </w:t>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XBd BT" w:hAnsi="Raleigh XBd BT" w:cs="Arial"/>
        </w:rPr>
        <w:tab/>
      </w:r>
      <w:r>
        <w:rPr>
          <w:rFonts w:ascii="Raleigh XBd BT" w:hAnsi="Raleigh XBd BT" w:cs="Arial"/>
        </w:rPr>
        <w:fldChar w:fldCharType="begin"/>
      </w:r>
      <w:r>
        <w:rPr>
          <w:rFonts w:ascii="Raleigh XBd BT" w:hAnsi="Raleigh XBd BT" w:cs="Arial"/>
        </w:rPr>
        <w:instrText xml:space="preserve">  </w:instrText>
      </w:r>
      <w:r>
        <w:rPr>
          <w:rFonts w:ascii="Raleigh XBd BT" w:hAnsi="Raleigh XBd BT" w:cs="Arial"/>
        </w:rPr>
        <w:fldChar w:fldCharType="end"/>
      </w:r>
    </w:p>
    <w:p w14:paraId="3C0F8559" w14:textId="77777777" w:rsidR="00DC1B22" w:rsidRDefault="00DC1B22">
      <w:pPr>
        <w:spacing w:after="120"/>
        <w:ind w:right="-285"/>
        <w:jc w:val="right"/>
        <w:rPr>
          <w:rFonts w:ascii="Raleigh XBd BT" w:hAnsi="Raleigh XBd BT" w:cs="Arial"/>
        </w:rPr>
      </w:pPr>
      <w:r>
        <w:rPr>
          <w:rFonts w:ascii="Raleigh XBd BT" w:hAnsi="Raleigh XBd BT" w:cs="Arial"/>
        </w:rPr>
        <w:t>URG.</w:t>
      </w:r>
      <w:r w:rsidR="00F95CEF">
        <w:rPr>
          <w:rFonts w:ascii="Raleigh XBd BT" w:hAnsi="Raleigh XBd BT" w:cs="Arial"/>
        </w:rPr>
        <w:t xml:space="preserve"> 5</w:t>
      </w:r>
    </w:p>
    <w:p w14:paraId="3A7B71E3" w14:textId="77777777" w:rsidR="00DC1B22" w:rsidRDefault="00DC1B22">
      <w:pPr>
        <w:spacing w:after="120"/>
        <w:ind w:right="-285"/>
        <w:rPr>
          <w:rFonts w:ascii="Raleigh XBd BT" w:hAnsi="Raleigh XBd BT" w:cs="Arial"/>
        </w:rPr>
      </w:pPr>
      <w:r>
        <w:rPr>
          <w:rFonts w:ascii="Raleigh XBd BT" w:hAnsi="Raleigh XBd BT" w:cs="Arial"/>
        </w:rPr>
        <w:t>JUNTA DE GOBIERNO LOCAL.</w:t>
      </w:r>
    </w:p>
    <w:p w14:paraId="2CCCE10A" w14:textId="77777777" w:rsidR="00DC1B22" w:rsidRDefault="00DC1B22">
      <w:pPr>
        <w:spacing w:after="120"/>
        <w:ind w:right="-285"/>
        <w:jc w:val="both"/>
        <w:rPr>
          <w:rFonts w:ascii="Raleigh Md BT" w:hAnsi="Raleigh Md BT" w:cs="Arial"/>
        </w:rPr>
      </w:pPr>
      <w:r>
        <w:rPr>
          <w:rFonts w:ascii="Raleigh Md BT" w:hAnsi="Raleigh Md BT" w:cs="Arial"/>
        </w:rPr>
        <w:t xml:space="preserve">Sesión ordinaria celebrada el día </w:t>
      </w:r>
      <w:r w:rsidR="00F95CEF">
        <w:rPr>
          <w:rFonts w:ascii="Raleigh Md BT" w:hAnsi="Raleigh Md BT" w:cs="Arial"/>
        </w:rPr>
        <w:t>nueve de julio de dos mil veinticuatro</w:t>
      </w:r>
      <w:r>
        <w:rPr>
          <w:rFonts w:ascii="Raleigh Md BT" w:hAnsi="Raleigh Md BT"/>
        </w:rPr>
        <w:t>.</w:t>
      </w:r>
    </w:p>
    <w:p w14:paraId="4AE212BA" w14:textId="77777777" w:rsidR="00DC1B22" w:rsidRDefault="00DC1B22">
      <w:pPr>
        <w:spacing w:after="120"/>
        <w:ind w:right="-285"/>
        <w:rPr>
          <w:rFonts w:ascii="Raleigh XBd BT" w:hAnsi="Raleigh XBd BT" w:cs="Arial"/>
        </w:rPr>
      </w:pPr>
      <w:r>
        <w:rPr>
          <w:rFonts w:ascii="Raleigh XBd BT" w:hAnsi="Raleigh XBd BT" w:cs="Arial"/>
        </w:rPr>
        <w:t>Testimonio:</w:t>
      </w:r>
      <w:r>
        <w:rPr>
          <w:rFonts w:ascii="Raleigh XBd BT" w:hAnsi="Raleigh XBd BT" w:cs="Arial"/>
        </w:rPr>
        <w:tab/>
      </w:r>
    </w:p>
    <w:p w14:paraId="5DF53818" w14:textId="77777777" w:rsidR="00DC1B22" w:rsidRDefault="003D7E61">
      <w:pPr>
        <w:spacing w:after="120"/>
        <w:ind w:right="-285" w:firstLine="709"/>
        <w:jc w:val="both"/>
        <w:rPr>
          <w:rFonts w:ascii="Raleigh XBd BT" w:hAnsi="Raleigh XBd BT" w:cs="Arial"/>
        </w:rPr>
      </w:pPr>
      <w:r>
        <w:rPr>
          <w:rFonts w:ascii="Raleigh XBd BT" w:hAnsi="Raleigh XBd BT" w:cs="Arial"/>
        </w:rPr>
        <w:t>URGENCIA 5.- EXPEDIENTE (</w:t>
      </w:r>
      <w:r w:rsidRPr="00BB3C8F">
        <w:rPr>
          <w:rFonts w:ascii="Raleigh XBd BT" w:hAnsi="Raleigh XBd BT" w:cs="Arial"/>
        </w:rPr>
        <w:t>2024009558</w:t>
      </w:r>
      <w:r>
        <w:rPr>
          <w:rFonts w:ascii="Raleigh XBd BT" w:hAnsi="Raleigh XBd BT" w:cs="Arial"/>
        </w:rPr>
        <w:t>) RELATIVO A LA MODIFICACIÓN</w:t>
      </w:r>
      <w:r w:rsidRPr="003D7E61">
        <w:rPr>
          <w:rFonts w:ascii="Raleigh XBd BT" w:hAnsi="Raleigh XBd BT" w:cs="Arial"/>
        </w:rPr>
        <w:t xml:space="preserve"> EL PLAN ESTRATÉGICO DE SUBVENCIONES DEL EXCMO. AYUNTAMIENTO DE SAN CRISTÓBAL DE LA LAGUNA 2024-2025, A LOS A LOS EFECTOS DE SUPRIMIR PARA EL EJERCICIO 2024 LA SUBVENCIÓN NOMINATIVA PREVISTA PARA EL ATENEO DE LA LAGUNA POR IMPORTE DE 30.000,00 €, E INCLUIR UNA NUEVA SUBVENCIÓN NOMINATIVA AL OBISPADO DE TENERIFE, POR IMPORTE DE 8.000,00 €, PARA LA MUSEALIZACIÓN DE NUESTRA SEÑORA DE LA CONCEPCIÓN</w:t>
      </w:r>
      <w:r w:rsidR="00EA4570">
        <w:rPr>
          <w:rFonts w:ascii="Raleigh XBd BT" w:hAnsi="Raleigh XBd BT" w:cs="Arial"/>
        </w:rPr>
        <w:t>.</w:t>
      </w:r>
    </w:p>
    <w:p w14:paraId="2375D859" w14:textId="77777777" w:rsidR="00BB3C8F" w:rsidRPr="003D7E61" w:rsidRDefault="00DC1B22" w:rsidP="00977CAC">
      <w:pPr>
        <w:spacing w:after="120"/>
        <w:ind w:right="-284" w:firstLine="709"/>
        <w:jc w:val="both"/>
        <w:rPr>
          <w:rFonts w:ascii="Raleigh Md BT" w:hAnsi="Raleigh Md BT"/>
        </w:rPr>
      </w:pPr>
      <w:r w:rsidRPr="003D7E61">
        <w:rPr>
          <w:rFonts w:ascii="Raleigh Md BT" w:hAnsi="Raleigh Md BT" w:cs="Arial"/>
        </w:rPr>
        <w:t xml:space="preserve">Previa la especial declaración de urgencia, hecha en la forma legalmente establecida, se vio el expediente nº </w:t>
      </w:r>
      <w:r w:rsidR="00BB3C8F" w:rsidRPr="003D7E61">
        <w:rPr>
          <w:rFonts w:ascii="Raleigh Md BT" w:hAnsi="Raleigh Md BT" w:cs="Raleigh Lt BT"/>
        </w:rPr>
        <w:t xml:space="preserve">2024009558 </w:t>
      </w:r>
      <w:r w:rsidR="00BB3C8F" w:rsidRPr="003D7E61">
        <w:rPr>
          <w:rFonts w:ascii="Raleigh Md BT" w:hAnsi="Raleigh Md BT"/>
        </w:rPr>
        <w:t xml:space="preserve">Visto el expediente relativo a la aprobación del Plan Estratégico de Subvenciones de esta Administración, para los ejercicios 2024-2025 y, teniendo en cuenta que; </w:t>
      </w:r>
    </w:p>
    <w:p w14:paraId="7AF989D2"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1º.-</w:t>
      </w:r>
      <w:r w:rsidRPr="003D7E61">
        <w:rPr>
          <w:rFonts w:ascii="Raleigh Md BT" w:hAnsi="Raleigh Md BT"/>
        </w:rPr>
        <w:t xml:space="preserve"> La Junta de Gobierno Local, en sesión celebrada el día 26 de marzo de 2024, aprobó el referido Plan.</w:t>
      </w:r>
    </w:p>
    <w:p w14:paraId="52294608"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2º.-</w:t>
      </w:r>
      <w:r w:rsidRPr="003D7E61">
        <w:rPr>
          <w:rFonts w:ascii="Raleigh Md BT" w:hAnsi="Raleigh Md BT"/>
        </w:rPr>
        <w:t xml:space="preserve"> La Concejalía de Cultura y Sector primario y la Concejalía de Ordenación del Territorio, Vivienda y Patrimonio Cultural, proponen incoar expediente de modificación del Plan Estratégico de Subvenciones en lo que respecta a la Línea 5, ”Fomento de la Cultura, Tradiciones y Patrimonio Histórico Inmaterial”, y la Línea 11, “Patrimonio Histórico”, a los efectos de suprimir para el ejercicio 2024 la subvención nominativa prevista para el Ateneo de La Laguna por importe de 30.000,00 €, e incluir una nueva subvención nominativa al Obispado de Tenerife, NIF R3800001D, por importe de 8.000,00 €, para la musealización de </w:t>
      </w:r>
      <w:r w:rsidRPr="003D7E61">
        <w:rPr>
          <w:rFonts w:ascii="Raleigh Md BT" w:hAnsi="Raleigh Md BT"/>
          <w:i/>
          <w:iCs/>
        </w:rPr>
        <w:t>Nuestra Señora de La Concepción</w:t>
      </w:r>
      <w:r w:rsidRPr="003D7E61">
        <w:rPr>
          <w:rFonts w:ascii="Raleigh Md BT" w:hAnsi="Raleigh Md BT"/>
        </w:rPr>
        <w:t>.</w:t>
      </w:r>
    </w:p>
    <w:p w14:paraId="14708DC8"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3º.-</w:t>
      </w:r>
      <w:r w:rsidRPr="003D7E61">
        <w:rPr>
          <w:rFonts w:ascii="Raleigh Md BT" w:hAnsi="Raleigh Md BT"/>
        </w:rPr>
        <w:t xml:space="preserve"> La Concejalía de Presidencia y Planificación propone la modificación del Plan, en lo concerniente a la Línea 5, ”Fomento de la Cultura, Tradiciones y Patrimonio Histórico Inmaterial”, y la Línea 11, “Patrimonio Histórico”, de acuerdo con la propuesta de la Concejalía de Cultura y Sector primario y la Concejalía de Ordenación del Territorio, Vivienda y Patrimonio Cultural, manteniéndose el resto del acuerdo en sus mismos términos.</w:t>
      </w:r>
    </w:p>
    <w:p w14:paraId="3CFBE236"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4º.-</w:t>
      </w:r>
      <w:r w:rsidRPr="003D7E61">
        <w:rPr>
          <w:rFonts w:ascii="Raleigh Md BT" w:hAnsi="Raleigh Md BT"/>
        </w:rPr>
        <w:t xml:space="preserve"> De conformidad con lo dispuesto por el artículo 2 de la Ley 38/2003, de 17 de noviembre, General de Subvenciones (en adelante LGS)</w:t>
      </w:r>
      <w:r w:rsidR="00977CAC">
        <w:rPr>
          <w:rFonts w:ascii="Raleigh Md BT" w:hAnsi="Raleigh Md BT"/>
        </w:rPr>
        <w:t>,</w:t>
      </w:r>
      <w:r w:rsidRPr="003D7E61">
        <w:rPr>
          <w:rFonts w:ascii="Raleigh Md BT" w:hAnsi="Raleigh Md BT"/>
        </w:rPr>
        <w:t xml:space="preserve">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w:t>
      </w:r>
      <w:r w:rsidRPr="003D7E61">
        <w:rPr>
          <w:rFonts w:ascii="Raleigh Md BT" w:hAnsi="Raleigh Md BT"/>
        </w:rPr>
        <w:lastRenderedPageBreak/>
        <w:t>cumplir las obligaciones materiales y formales que se hayan establecido con carácter previo.</w:t>
      </w:r>
    </w:p>
    <w:p w14:paraId="26220012"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 xml:space="preserve"> 5º.-</w:t>
      </w:r>
      <w:r w:rsidRPr="003D7E61">
        <w:rPr>
          <w:rFonts w:ascii="Raleigh Md BT" w:hAnsi="Raleigh Md BT"/>
        </w:rPr>
        <w:t xml:space="preserve">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14:paraId="01696CD6" w14:textId="77777777" w:rsidR="00BB3C8F" w:rsidRPr="003D7E61" w:rsidRDefault="00BB3C8F" w:rsidP="00977CAC">
      <w:pPr>
        <w:spacing w:after="120"/>
        <w:ind w:right="-284" w:firstLine="709"/>
        <w:jc w:val="both"/>
        <w:rPr>
          <w:rFonts w:ascii="Raleigh Md BT" w:hAnsi="Raleigh Md BT"/>
        </w:rPr>
      </w:pPr>
      <w:r w:rsidRPr="003D7E61">
        <w:rPr>
          <w:rFonts w:ascii="Raleigh Md BT" w:hAnsi="Raleigh Md BT"/>
        </w:rPr>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w:t>
      </w:r>
    </w:p>
    <w:p w14:paraId="44810D5B" w14:textId="77777777" w:rsidR="00BB3C8F" w:rsidRPr="003D7E61" w:rsidRDefault="00BB3C8F" w:rsidP="00977CAC">
      <w:pPr>
        <w:spacing w:after="120"/>
        <w:ind w:right="-284" w:firstLine="709"/>
        <w:jc w:val="both"/>
        <w:rPr>
          <w:rFonts w:ascii="Raleigh Md BT" w:hAnsi="Raleigh Md BT"/>
        </w:rPr>
      </w:pPr>
      <w:r w:rsidRPr="003D7E61">
        <w:rPr>
          <w:rFonts w:ascii="Raleigh Md BT" w:hAnsi="Raleigh Md BT"/>
        </w:rPr>
        <w:t>En cuanto al contenido del plan, el mismo precepto señala que hará referencia a los objetivos, las líneas de subvención, régimen de seguimiento, evaluación y resultado.</w:t>
      </w:r>
    </w:p>
    <w:p w14:paraId="25EA3E11"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6º.-</w:t>
      </w:r>
      <w:r w:rsidRPr="003D7E61">
        <w:rPr>
          <w:rFonts w:ascii="Raleigh Md BT" w:hAnsi="Raleigh Md BT"/>
        </w:rPr>
        <w:t xml:space="preserve"> El Plan Estratégico de Subvenciones de esta Administración, aprobado para el bienio 2024-2025, contempla en su apartado quinto, la posibilidad de ser modificado, en aquellos supuestos en  que, como consecuencia de los informes de seguimiento sea preciso introducir nuevas líneas o suprimir o alterar las existentes, o bien, cuando existan razones de naturaleza presupuestaria o cualquier otra que, de  manera justificada, obliguen a la variación de las líneas.</w:t>
      </w:r>
    </w:p>
    <w:p w14:paraId="265BE799"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7º.-</w:t>
      </w:r>
      <w:r w:rsidRPr="003D7E61">
        <w:rPr>
          <w:rFonts w:ascii="Raleigh Md BT" w:hAnsi="Raleigh Md BT"/>
        </w:rPr>
        <w:t xml:space="preserve">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2ED08EC2"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rPr>
        <w:t>8º.-</w:t>
      </w:r>
      <w:r w:rsidRPr="003D7E61">
        <w:rPr>
          <w:rFonts w:ascii="Raleigh Md BT" w:hAnsi="Raleigh Md BT"/>
        </w:rPr>
        <w:t xml:space="preserve">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consecución.</w:t>
      </w:r>
    </w:p>
    <w:p w14:paraId="12016878" w14:textId="77777777" w:rsidR="00977CAC" w:rsidRPr="00977CAC" w:rsidRDefault="00977CAC" w:rsidP="00977CAC">
      <w:pPr>
        <w:spacing w:after="120"/>
        <w:ind w:right="-284" w:firstLine="709"/>
        <w:jc w:val="both"/>
        <w:rPr>
          <w:rFonts w:ascii="Raleigh Md BT" w:hAnsi="Raleigh Md BT"/>
          <w:bCs/>
        </w:rPr>
      </w:pPr>
      <w:r w:rsidRPr="00977CAC">
        <w:rPr>
          <w:rFonts w:ascii="Raleigh XBd BT" w:hAnsi="Raleigh XBd BT"/>
          <w:bCs/>
        </w:rPr>
        <w:t>9º.-</w:t>
      </w:r>
      <w:r w:rsidRPr="00977CAC">
        <w:rPr>
          <w:rFonts w:ascii="Raleigh Md BT" w:hAnsi="Raleigh Md BT"/>
          <w:bCs/>
        </w:rPr>
        <w:t xml:space="preserve"> El Servicio de Planificación, Organización, Calidad e Inspección del Área de Presidencia y Planificación, emite el correspondiente informe que se encuentra incorporado al expediente.</w:t>
      </w:r>
    </w:p>
    <w:p w14:paraId="5B117BB7" w14:textId="77777777" w:rsidR="00977CAC" w:rsidRPr="00977CAC" w:rsidRDefault="00977CAC" w:rsidP="00977CAC">
      <w:pPr>
        <w:spacing w:after="120"/>
        <w:ind w:right="-284" w:firstLine="709"/>
        <w:jc w:val="both"/>
        <w:rPr>
          <w:rFonts w:ascii="Raleigh Md BT" w:hAnsi="Raleigh Md BT"/>
          <w:bCs/>
        </w:rPr>
      </w:pPr>
      <w:r w:rsidRPr="00977CAC">
        <w:rPr>
          <w:rFonts w:ascii="Raleigh XBd BT" w:hAnsi="Raleigh XBd BT"/>
          <w:bCs/>
        </w:rPr>
        <w:t>10º.-</w:t>
      </w:r>
      <w:r w:rsidRPr="00977CAC">
        <w:rPr>
          <w:rFonts w:ascii="Raleigh Md BT" w:hAnsi="Raleigh Md BT"/>
          <w:bCs/>
        </w:rPr>
        <w:t xml:space="preserve"> Consta en el expediente propuesta de la Concejalía de Presidencia y Planificación.</w:t>
      </w:r>
    </w:p>
    <w:p w14:paraId="48C3F731" w14:textId="77777777" w:rsidR="00977CAC" w:rsidRDefault="00977CAC" w:rsidP="00977CAC">
      <w:pPr>
        <w:tabs>
          <w:tab w:val="left" w:pos="567"/>
        </w:tabs>
        <w:spacing w:after="120"/>
        <w:ind w:right="-284" w:firstLine="709"/>
        <w:jc w:val="both"/>
        <w:rPr>
          <w:rFonts w:ascii="Raleigh Md BT" w:hAnsi="Raleigh Md BT"/>
          <w:lang w:val="es-ES_tradnl"/>
        </w:rPr>
      </w:pPr>
      <w:r>
        <w:rPr>
          <w:rFonts w:ascii="Raleigh Md BT" w:hAnsi="Raleigh Md BT"/>
          <w:lang w:val="es-ES_tradnl"/>
        </w:rPr>
        <w:t xml:space="preserve">La Junta de Gobierno Local, por unanimidad, y de conformidad con lo propuesto, </w:t>
      </w:r>
      <w:r>
        <w:rPr>
          <w:rFonts w:ascii="Raleigh XBd BT" w:hAnsi="Raleigh XBd BT"/>
          <w:lang w:val="es-ES_tradnl"/>
        </w:rPr>
        <w:t>ACUERDA</w:t>
      </w:r>
      <w:r>
        <w:rPr>
          <w:rFonts w:ascii="Raleigh Md BT" w:hAnsi="Raleigh Md BT"/>
          <w:lang w:val="es-ES_tradnl"/>
        </w:rPr>
        <w:t>:</w:t>
      </w:r>
    </w:p>
    <w:p w14:paraId="20EEF93B" w14:textId="77777777" w:rsidR="00BB3C8F" w:rsidRPr="003D7E61" w:rsidRDefault="00BB3C8F" w:rsidP="00977CAC">
      <w:pPr>
        <w:spacing w:after="120"/>
        <w:ind w:right="-284" w:firstLine="709"/>
        <w:jc w:val="both"/>
        <w:rPr>
          <w:rFonts w:ascii="Raleigh Md BT" w:hAnsi="Raleigh Md BT"/>
        </w:rPr>
      </w:pPr>
      <w:r w:rsidRPr="00977CAC">
        <w:rPr>
          <w:rFonts w:ascii="Raleigh XBd BT" w:hAnsi="Raleigh XBd BT"/>
          <w:bCs/>
        </w:rPr>
        <w:t>Primero.-</w:t>
      </w:r>
      <w:r w:rsidRPr="003D7E61">
        <w:rPr>
          <w:rFonts w:ascii="Raleigh Md BT" w:hAnsi="Raleigh Md BT"/>
        </w:rPr>
        <w:t xml:space="preserve"> Modificar el PLAN ESTRATÉGICO DE SUBVENCIONES DEL EXCMO. AYUNTAMIENTO DE SAN CRISTÓBAL DE LA LAGUNA 2024-2025, aprobado por </w:t>
      </w:r>
      <w:r w:rsidR="00977CAC">
        <w:rPr>
          <w:rFonts w:ascii="Raleigh Md BT" w:hAnsi="Raleigh Md BT"/>
        </w:rPr>
        <w:t>a</w:t>
      </w:r>
      <w:r w:rsidRPr="003D7E61">
        <w:rPr>
          <w:rFonts w:ascii="Raleigh Md BT" w:hAnsi="Raleigh Md BT"/>
        </w:rPr>
        <w:t>cuerdo de la Junta de Gobi</w:t>
      </w:r>
      <w:r w:rsidR="00977CAC">
        <w:rPr>
          <w:rFonts w:ascii="Raleigh Md BT" w:hAnsi="Raleigh Md BT"/>
        </w:rPr>
        <w:t xml:space="preserve">  </w:t>
      </w:r>
      <w:r w:rsidRPr="003D7E61">
        <w:rPr>
          <w:rFonts w:ascii="Raleigh Md BT" w:hAnsi="Raleigh Md BT"/>
        </w:rPr>
        <w:t xml:space="preserve">erno Local, en sesión celebrada el día 26 de marzo de 2024, </w:t>
      </w:r>
      <w:r w:rsidRPr="003D7E61">
        <w:rPr>
          <w:rFonts w:ascii="Raleigh Md BT" w:hAnsi="Raleigh Md BT"/>
        </w:rPr>
        <w:lastRenderedPageBreak/>
        <w:t>a los a los efectos de suprimir</w:t>
      </w:r>
      <w:r w:rsidR="00977CAC">
        <w:rPr>
          <w:rFonts w:ascii="Raleigh Md BT" w:hAnsi="Raleigh Md BT"/>
        </w:rPr>
        <w:t>,</w:t>
      </w:r>
      <w:r w:rsidRPr="003D7E61">
        <w:rPr>
          <w:rFonts w:ascii="Raleigh Md BT" w:hAnsi="Raleigh Md BT"/>
        </w:rPr>
        <w:t xml:space="preserve"> para el ejercicio 2024</w:t>
      </w:r>
      <w:r w:rsidR="00977CAC">
        <w:rPr>
          <w:rFonts w:ascii="Raleigh Md BT" w:hAnsi="Raleigh Md BT"/>
        </w:rPr>
        <w:t>,</w:t>
      </w:r>
      <w:r w:rsidRPr="003D7E61">
        <w:rPr>
          <w:rFonts w:ascii="Raleigh Md BT" w:hAnsi="Raleigh Md BT"/>
        </w:rPr>
        <w:t xml:space="preserve"> la subvención nominativa prevista para el Ateneo de La Laguna</w:t>
      </w:r>
      <w:r w:rsidR="00977CAC">
        <w:rPr>
          <w:rFonts w:ascii="Raleigh Md BT" w:hAnsi="Raleigh Md BT"/>
        </w:rPr>
        <w:t>,</w:t>
      </w:r>
      <w:r w:rsidRPr="003D7E61">
        <w:rPr>
          <w:rFonts w:ascii="Raleigh Md BT" w:hAnsi="Raleigh Md BT"/>
        </w:rPr>
        <w:t xml:space="preserve"> por importe de 30.000,00 €, e incluir una nueva subvención nominativa al Obispado de Tenerife, NIF R3800001D, por importe de 8.000,00 €, para la musealización de </w:t>
      </w:r>
      <w:r w:rsidRPr="003D7E61">
        <w:rPr>
          <w:rFonts w:ascii="Raleigh Md BT" w:hAnsi="Raleigh Md BT"/>
          <w:i/>
          <w:iCs/>
        </w:rPr>
        <w:t>Nuestra Señora de La Concepción</w:t>
      </w:r>
      <w:r w:rsidRPr="003D7E61">
        <w:rPr>
          <w:rFonts w:ascii="Raleigh Md BT" w:hAnsi="Raleigh Md BT"/>
        </w:rPr>
        <w:t>, de modo que la Línea 5, ”Fomento de la Cultura, Tradiciones y Patrimonio Histórico Inmaterial”, y la Línea 11, “Patrimonio Histórico”, en lo que respecta a las subvenciones de referencia, quedarían de la siguiente manera:</w:t>
      </w:r>
    </w:p>
    <w:p w14:paraId="0ADC0B87" w14:textId="77777777" w:rsidR="00977CAC" w:rsidRDefault="00BB3C8F" w:rsidP="003D7E61">
      <w:pPr>
        <w:spacing w:after="120"/>
        <w:ind w:left="-142" w:right="-284" w:firstLine="709"/>
        <w:jc w:val="both"/>
        <w:rPr>
          <w:rFonts w:ascii="Raleigh Md BT" w:hAnsi="Raleigh Md BT"/>
        </w:rPr>
      </w:pPr>
      <w:r w:rsidRPr="003D7E61">
        <w:rPr>
          <w:rFonts w:ascii="Raleigh Md BT" w:hAnsi="Raleigh Md BT"/>
          <w:b/>
          <w:u w:val="single"/>
        </w:rPr>
        <w:t>LINEA 5: FOMENTO DE LA CULTURA, TRADICIONES Y PATRIMONIO HISTÓRICO INMATERIAL</w:t>
      </w:r>
      <w:r w:rsidRPr="003D7E61">
        <w:rPr>
          <w:rFonts w:ascii="Raleigh Md BT" w:hAnsi="Raleigh Md BT"/>
        </w:rPr>
        <w:t xml:space="preserve">    </w:t>
      </w:r>
    </w:p>
    <w:p w14:paraId="36B2EB46" w14:textId="77777777" w:rsidR="00977CAC" w:rsidRPr="003D7E61" w:rsidRDefault="00977CAC" w:rsidP="00977CAC">
      <w:pPr>
        <w:spacing w:after="120"/>
        <w:ind w:right="-284" w:firstLine="709"/>
        <w:rPr>
          <w:rFonts w:ascii="Raleigh Md BT" w:hAnsi="Raleigh Md BT"/>
        </w:rPr>
      </w:pPr>
      <w:r w:rsidRPr="003D7E61">
        <w:rPr>
          <w:rFonts w:ascii="Raleigh Md BT" w:hAnsi="Raleigh Md BT"/>
        </w:rPr>
        <w:t>(…)</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397"/>
        <w:gridCol w:w="3110"/>
        <w:gridCol w:w="8"/>
        <w:gridCol w:w="1532"/>
        <w:gridCol w:w="1192"/>
      </w:tblGrid>
      <w:tr w:rsidR="00BB3C8F" w14:paraId="4EE9611D" w14:textId="77777777" w:rsidTr="00977CAC">
        <w:trPr>
          <w:trHeight w:val="254"/>
        </w:trPr>
        <w:tc>
          <w:tcPr>
            <w:tcW w:w="6349" w:type="dxa"/>
            <w:gridSpan w:val="4"/>
            <w:shd w:val="clear" w:color="auto" w:fill="CCC0D9"/>
          </w:tcPr>
          <w:p w14:paraId="08F89CDF"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DESCRIPCIÓN</w:t>
            </w:r>
          </w:p>
        </w:tc>
        <w:tc>
          <w:tcPr>
            <w:tcW w:w="2724" w:type="dxa"/>
            <w:gridSpan w:val="2"/>
            <w:shd w:val="clear" w:color="auto" w:fill="CCC0D9"/>
          </w:tcPr>
          <w:p w14:paraId="44A6D294"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DESTINATARIO</w:t>
            </w:r>
          </w:p>
        </w:tc>
      </w:tr>
      <w:tr w:rsidR="00BB3C8F" w14:paraId="5193709F" w14:textId="77777777" w:rsidTr="00977CAC">
        <w:trPr>
          <w:trHeight w:val="431"/>
        </w:trPr>
        <w:tc>
          <w:tcPr>
            <w:tcW w:w="6349" w:type="dxa"/>
            <w:gridSpan w:val="4"/>
            <w:shd w:val="clear" w:color="auto" w:fill="auto"/>
          </w:tcPr>
          <w:p w14:paraId="6A3F7E35"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Apoyo y promoción de la cultura y del patrimonio cultural, mantenimiento de una institución histórica</w:t>
            </w:r>
          </w:p>
        </w:tc>
        <w:tc>
          <w:tcPr>
            <w:tcW w:w="2724" w:type="dxa"/>
            <w:gridSpan w:val="2"/>
            <w:shd w:val="clear" w:color="auto" w:fill="auto"/>
          </w:tcPr>
          <w:p w14:paraId="20D9ADF1" w14:textId="77777777" w:rsidR="00BB3C8F" w:rsidRPr="00977CAC" w:rsidRDefault="00BB3C8F" w:rsidP="00185E6A">
            <w:pPr>
              <w:pStyle w:val="TableParagraph"/>
              <w:spacing w:before="1"/>
              <w:ind w:left="486" w:right="501"/>
              <w:jc w:val="center"/>
              <w:rPr>
                <w:rFonts w:ascii="Raleigh Md BT" w:eastAsia="Calibri" w:hAnsi="Raleigh Md BT" w:cs="Times New Roman"/>
              </w:rPr>
            </w:pPr>
            <w:r w:rsidRPr="00977CAC">
              <w:rPr>
                <w:rFonts w:ascii="Raleigh Md BT" w:eastAsia="Calibri" w:hAnsi="Raleigh Md BT" w:cs="Times New Roman"/>
              </w:rPr>
              <w:t>Ateneo de La Laguna</w:t>
            </w:r>
          </w:p>
          <w:p w14:paraId="59F2C599" w14:textId="77777777" w:rsidR="00BB3C8F" w:rsidRPr="00977CAC" w:rsidRDefault="00BB3C8F" w:rsidP="00185E6A">
            <w:pPr>
              <w:pStyle w:val="TableParagraph"/>
              <w:spacing w:before="28"/>
              <w:ind w:left="489" w:right="498"/>
              <w:jc w:val="center"/>
              <w:rPr>
                <w:rFonts w:ascii="Raleigh Md BT" w:eastAsia="Calibri" w:hAnsi="Raleigh Md BT" w:cs="Times New Roman"/>
              </w:rPr>
            </w:pPr>
            <w:r w:rsidRPr="00977CAC">
              <w:rPr>
                <w:rFonts w:ascii="Raleigh Md BT" w:eastAsia="Calibri" w:hAnsi="Raleigh Md BT" w:cs="Times New Roman"/>
              </w:rPr>
              <w:t>NIF G38021796</w:t>
            </w:r>
          </w:p>
        </w:tc>
      </w:tr>
      <w:tr w:rsidR="00BB3C8F" w14:paraId="256F8734" w14:textId="77777777" w:rsidTr="00977CAC">
        <w:trPr>
          <w:trHeight w:val="583"/>
        </w:trPr>
        <w:tc>
          <w:tcPr>
            <w:tcW w:w="1834" w:type="dxa"/>
            <w:shd w:val="clear" w:color="auto" w:fill="CCC0D9"/>
            <w:vAlign w:val="center"/>
          </w:tcPr>
          <w:p w14:paraId="20546F23"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TÍTULO COMPETENCIAL</w:t>
            </w:r>
          </w:p>
        </w:tc>
        <w:tc>
          <w:tcPr>
            <w:tcW w:w="7239" w:type="dxa"/>
            <w:gridSpan w:val="5"/>
            <w:shd w:val="clear" w:color="auto" w:fill="auto"/>
          </w:tcPr>
          <w:p w14:paraId="6238505A"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Artículo 25.2 m) de la Ley 7/1985, de 2 de abril, Reguladora de las Bases de Régimen Local y artículo 11 c) de la Ley 7/2015, de 1 de abril, de Municipios de Canarias,</w:t>
            </w:r>
          </w:p>
        </w:tc>
      </w:tr>
      <w:tr w:rsidR="00BB3C8F" w14:paraId="3A16F06E" w14:textId="77777777" w:rsidTr="00977CAC">
        <w:trPr>
          <w:trHeight w:val="618"/>
        </w:trPr>
        <w:tc>
          <w:tcPr>
            <w:tcW w:w="1834" w:type="dxa"/>
            <w:shd w:val="clear" w:color="auto" w:fill="CCC0D9"/>
            <w:vAlign w:val="center"/>
          </w:tcPr>
          <w:p w14:paraId="42A2AF0E"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OBJETIVOS</w:t>
            </w:r>
          </w:p>
        </w:tc>
        <w:tc>
          <w:tcPr>
            <w:tcW w:w="7239" w:type="dxa"/>
            <w:gridSpan w:val="5"/>
            <w:shd w:val="clear" w:color="auto" w:fill="auto"/>
          </w:tcPr>
          <w:p w14:paraId="76228BC4"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Objetivos: Realización de publicaciones, talleres, campañas culturales y sociales, eventos de cine, música, exposiciones, etc,</w:t>
            </w:r>
          </w:p>
          <w:p w14:paraId="2658DCAF"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Efectos: Fomento de la cultura y difusión de actos culturales.</w:t>
            </w:r>
          </w:p>
        </w:tc>
      </w:tr>
      <w:tr w:rsidR="00BB3C8F" w14:paraId="7C5FFCD9" w14:textId="77777777" w:rsidTr="00977CAC">
        <w:trPr>
          <w:trHeight w:val="258"/>
        </w:trPr>
        <w:tc>
          <w:tcPr>
            <w:tcW w:w="3231" w:type="dxa"/>
            <w:gridSpan w:val="2"/>
            <w:shd w:val="clear" w:color="auto" w:fill="CCC0D9"/>
          </w:tcPr>
          <w:p w14:paraId="1D12710C"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MODALIDAD CONCESION</w:t>
            </w:r>
          </w:p>
        </w:tc>
        <w:tc>
          <w:tcPr>
            <w:tcW w:w="3110" w:type="dxa"/>
            <w:shd w:val="clear" w:color="auto" w:fill="CCC0D9"/>
          </w:tcPr>
          <w:p w14:paraId="67879EF7"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PLAZO</w:t>
            </w:r>
          </w:p>
        </w:tc>
        <w:tc>
          <w:tcPr>
            <w:tcW w:w="1540" w:type="dxa"/>
            <w:gridSpan w:val="2"/>
            <w:shd w:val="clear" w:color="auto" w:fill="CCC0D9"/>
          </w:tcPr>
          <w:p w14:paraId="58EA601E"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IMPORTE €</w:t>
            </w:r>
          </w:p>
        </w:tc>
        <w:tc>
          <w:tcPr>
            <w:tcW w:w="1192" w:type="dxa"/>
            <w:shd w:val="clear" w:color="auto" w:fill="CCC0D9"/>
          </w:tcPr>
          <w:p w14:paraId="32763870"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FUENTE</w:t>
            </w:r>
          </w:p>
        </w:tc>
      </w:tr>
      <w:tr w:rsidR="00BB3C8F" w14:paraId="05591F7F" w14:textId="77777777" w:rsidTr="00977CAC">
        <w:trPr>
          <w:trHeight w:val="749"/>
        </w:trPr>
        <w:tc>
          <w:tcPr>
            <w:tcW w:w="3231" w:type="dxa"/>
            <w:gridSpan w:val="2"/>
            <w:shd w:val="clear" w:color="auto" w:fill="auto"/>
          </w:tcPr>
          <w:p w14:paraId="0973FAB6" w14:textId="77777777" w:rsidR="00BB3C8F" w:rsidRPr="00977CAC" w:rsidRDefault="00BB3C8F" w:rsidP="00185E6A">
            <w:pPr>
              <w:pStyle w:val="TableParagraph"/>
              <w:spacing w:before="1"/>
              <w:ind w:left="235" w:right="229"/>
              <w:jc w:val="center"/>
              <w:rPr>
                <w:rFonts w:ascii="Raleigh Md BT" w:eastAsia="Calibri" w:hAnsi="Raleigh Md BT" w:cs="Times New Roman"/>
              </w:rPr>
            </w:pPr>
          </w:p>
          <w:p w14:paraId="4165BE8E"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Directa- Nominativa</w:t>
            </w:r>
          </w:p>
        </w:tc>
        <w:tc>
          <w:tcPr>
            <w:tcW w:w="3110" w:type="dxa"/>
            <w:shd w:val="clear" w:color="auto" w:fill="auto"/>
            <w:vAlign w:val="center"/>
          </w:tcPr>
          <w:p w14:paraId="774C2E64"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Ejercicio presupuestario</w:t>
            </w:r>
          </w:p>
          <w:p w14:paraId="409CA63E"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2025</w:t>
            </w:r>
          </w:p>
        </w:tc>
        <w:tc>
          <w:tcPr>
            <w:tcW w:w="1540" w:type="dxa"/>
            <w:gridSpan w:val="2"/>
            <w:shd w:val="clear" w:color="auto" w:fill="auto"/>
          </w:tcPr>
          <w:p w14:paraId="54A2725D" w14:textId="77777777" w:rsidR="00BB3C8F" w:rsidRPr="00977CAC" w:rsidRDefault="00BB3C8F" w:rsidP="00185E6A">
            <w:pPr>
              <w:pStyle w:val="TableParagraph"/>
              <w:spacing w:before="1"/>
              <w:ind w:left="235" w:right="229"/>
              <w:jc w:val="center"/>
              <w:rPr>
                <w:rFonts w:ascii="Raleigh Md BT" w:eastAsia="Calibri" w:hAnsi="Raleigh Md BT" w:cs="Times New Roman"/>
              </w:rPr>
            </w:pPr>
          </w:p>
          <w:p w14:paraId="770A2B74"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 xml:space="preserve">30.000,00 </w:t>
            </w:r>
          </w:p>
        </w:tc>
        <w:tc>
          <w:tcPr>
            <w:tcW w:w="1192" w:type="dxa"/>
            <w:shd w:val="clear" w:color="auto" w:fill="auto"/>
            <w:vAlign w:val="center"/>
          </w:tcPr>
          <w:p w14:paraId="5C3200E4" w14:textId="77777777" w:rsidR="00BB3C8F" w:rsidRPr="00977CAC" w:rsidRDefault="00BB3C8F" w:rsidP="00386760">
            <w:pPr>
              <w:pStyle w:val="TableParagraph"/>
              <w:spacing w:before="1"/>
              <w:ind w:left="0"/>
              <w:jc w:val="center"/>
              <w:rPr>
                <w:rFonts w:ascii="Raleigh Md BT" w:eastAsia="Calibri" w:hAnsi="Raleigh Md BT" w:cs="Times New Roman"/>
              </w:rPr>
            </w:pPr>
            <w:r w:rsidRPr="00977CAC">
              <w:rPr>
                <w:rFonts w:ascii="Raleigh Md BT" w:eastAsia="Calibri" w:hAnsi="Raleigh Md BT" w:cs="Times New Roman"/>
              </w:rPr>
              <w:t>Presupuesto municipal</w:t>
            </w:r>
          </w:p>
        </w:tc>
      </w:tr>
      <w:tr w:rsidR="00BB3C8F" w14:paraId="76391387" w14:textId="77777777" w:rsidTr="00977CAC">
        <w:trPr>
          <w:trHeight w:val="258"/>
        </w:trPr>
        <w:tc>
          <w:tcPr>
            <w:tcW w:w="3231" w:type="dxa"/>
            <w:gridSpan w:val="2"/>
            <w:shd w:val="clear" w:color="auto" w:fill="CCC0D9"/>
          </w:tcPr>
          <w:p w14:paraId="4719F77F"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APLICACIÓN PRESUPUESTARIA</w:t>
            </w:r>
          </w:p>
        </w:tc>
        <w:tc>
          <w:tcPr>
            <w:tcW w:w="5842" w:type="dxa"/>
            <w:gridSpan w:val="4"/>
            <w:shd w:val="clear" w:color="auto" w:fill="auto"/>
          </w:tcPr>
          <w:p w14:paraId="4A388AFE"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130 33400 48003</w:t>
            </w:r>
          </w:p>
        </w:tc>
      </w:tr>
    </w:tbl>
    <w:p w14:paraId="06AF1968" w14:textId="77777777" w:rsidR="00BB3C8F" w:rsidRPr="003D7E61" w:rsidRDefault="00BB3C8F" w:rsidP="00977CAC">
      <w:pPr>
        <w:spacing w:after="120"/>
        <w:ind w:left="-142" w:right="-285" w:firstLine="709"/>
        <w:jc w:val="right"/>
        <w:rPr>
          <w:rFonts w:ascii="Raleigh Md BT" w:hAnsi="Raleigh Md BT"/>
        </w:rPr>
      </w:pPr>
      <w:r w:rsidRPr="003D7E61">
        <w:rPr>
          <w:rFonts w:ascii="Raleigh Md BT" w:hAnsi="Raleigh Md BT"/>
        </w:rPr>
        <w:t>(…)</w:t>
      </w:r>
    </w:p>
    <w:p w14:paraId="066E6BE6" w14:textId="77777777" w:rsidR="00BB3C8F" w:rsidRPr="003D7E61" w:rsidRDefault="00BB3C8F" w:rsidP="003D7E61">
      <w:pPr>
        <w:spacing w:after="120"/>
        <w:ind w:left="-142" w:right="-28" w:firstLine="709"/>
        <w:jc w:val="both"/>
        <w:rPr>
          <w:rFonts w:ascii="Raleigh Md BT" w:hAnsi="Raleigh Md BT"/>
          <w:b/>
        </w:rPr>
      </w:pPr>
      <w:bookmarkStart w:id="0" w:name="Linea_11"/>
      <w:r w:rsidRPr="003D7E61">
        <w:rPr>
          <w:rFonts w:ascii="Raleigh Md BT" w:hAnsi="Raleigh Md BT"/>
          <w:b/>
          <w:u w:val="single"/>
        </w:rPr>
        <w:t>LINEA 11</w:t>
      </w:r>
      <w:bookmarkEnd w:id="0"/>
      <w:r w:rsidRPr="003D7E61">
        <w:rPr>
          <w:rFonts w:ascii="Raleigh Md BT" w:hAnsi="Raleigh Md BT"/>
          <w:b/>
          <w:u w:val="single"/>
        </w:rPr>
        <w:t>: PATRIMONIO HISTÓRICO</w:t>
      </w:r>
      <w:r w:rsidRPr="003D7E61">
        <w:rPr>
          <w:rFonts w:ascii="Raleigh Md BT" w:hAnsi="Raleigh Md BT"/>
          <w:b/>
        </w:rPr>
        <w:t xml:space="preserve"> </w:t>
      </w:r>
      <w:r w:rsidRPr="003D7E61">
        <w:rPr>
          <w:rFonts w:ascii="Raleigh Md BT" w:hAnsi="Raleigh Md BT"/>
          <w:b/>
        </w:rPr>
        <w:tab/>
      </w:r>
    </w:p>
    <w:p w14:paraId="552E041C" w14:textId="77777777" w:rsidR="00BB3C8F" w:rsidRPr="003D7E61" w:rsidRDefault="00BB3C8F" w:rsidP="003D7E61">
      <w:pPr>
        <w:spacing w:after="120"/>
        <w:ind w:left="-142" w:right="-28" w:firstLine="709"/>
        <w:jc w:val="both"/>
        <w:rPr>
          <w:rFonts w:ascii="Raleigh Md BT" w:hAnsi="Raleigh Md BT"/>
          <w:bCs/>
        </w:rPr>
      </w:pPr>
      <w:r w:rsidRPr="003D7E61">
        <w:rPr>
          <w:rFonts w:ascii="Raleigh Md BT" w:hAnsi="Raleigh Md BT"/>
          <w:bCs/>
        </w:rPr>
        <w:t>(…)</w:t>
      </w:r>
    </w:p>
    <w:tbl>
      <w:tblPr>
        <w:tblW w:w="888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1279"/>
        <w:gridCol w:w="2522"/>
        <w:gridCol w:w="1446"/>
        <w:gridCol w:w="1700"/>
      </w:tblGrid>
      <w:tr w:rsidR="00BB3C8F" w14:paraId="17F4EDBE" w14:textId="77777777" w:rsidTr="003D7E61">
        <w:trPr>
          <w:trHeight w:val="254"/>
        </w:trPr>
        <w:tc>
          <w:tcPr>
            <w:tcW w:w="3219" w:type="dxa"/>
            <w:gridSpan w:val="2"/>
            <w:shd w:val="clear" w:color="auto" w:fill="CCC0D9"/>
          </w:tcPr>
          <w:p w14:paraId="616090CB"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DESCRIPCIÓN</w:t>
            </w:r>
          </w:p>
        </w:tc>
        <w:tc>
          <w:tcPr>
            <w:tcW w:w="5668" w:type="dxa"/>
            <w:gridSpan w:val="3"/>
            <w:shd w:val="clear" w:color="auto" w:fill="CCC0D9"/>
          </w:tcPr>
          <w:p w14:paraId="509FA7CB"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DESTINATARIO</w:t>
            </w:r>
          </w:p>
        </w:tc>
      </w:tr>
      <w:tr w:rsidR="00BB3C8F" w14:paraId="003936D4" w14:textId="77777777" w:rsidTr="003D7E61">
        <w:trPr>
          <w:trHeight w:val="431"/>
        </w:trPr>
        <w:tc>
          <w:tcPr>
            <w:tcW w:w="3219" w:type="dxa"/>
            <w:gridSpan w:val="2"/>
            <w:shd w:val="clear" w:color="auto" w:fill="auto"/>
          </w:tcPr>
          <w:p w14:paraId="2A514114"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Subvención nominativa</w:t>
            </w:r>
          </w:p>
        </w:tc>
        <w:tc>
          <w:tcPr>
            <w:tcW w:w="5668" w:type="dxa"/>
            <w:gridSpan w:val="3"/>
            <w:shd w:val="clear" w:color="auto" w:fill="auto"/>
          </w:tcPr>
          <w:p w14:paraId="0A3A78CE" w14:textId="77777777" w:rsidR="00BB3C8F" w:rsidRPr="00977CAC" w:rsidRDefault="00BB3C8F" w:rsidP="00185E6A">
            <w:pPr>
              <w:pStyle w:val="TableParagraph"/>
              <w:spacing w:before="28"/>
              <w:ind w:left="489" w:right="498"/>
              <w:jc w:val="center"/>
              <w:rPr>
                <w:rFonts w:ascii="Raleigh Md BT" w:eastAsia="Calibri" w:hAnsi="Raleigh Md BT" w:cs="Times New Roman"/>
              </w:rPr>
            </w:pPr>
            <w:r w:rsidRPr="00977CAC">
              <w:rPr>
                <w:rFonts w:ascii="Raleigh Md BT" w:eastAsia="Calibri" w:hAnsi="Raleigh Md BT" w:cs="Times New Roman"/>
              </w:rPr>
              <w:t>Obispado de Tenerife, NIF R3800001D</w:t>
            </w:r>
          </w:p>
        </w:tc>
      </w:tr>
      <w:tr w:rsidR="00BB3C8F" w14:paraId="4711EF69" w14:textId="77777777" w:rsidTr="003D7E61">
        <w:trPr>
          <w:trHeight w:val="583"/>
        </w:trPr>
        <w:tc>
          <w:tcPr>
            <w:tcW w:w="1940" w:type="dxa"/>
            <w:shd w:val="clear" w:color="auto" w:fill="CCC0D9"/>
            <w:vAlign w:val="center"/>
          </w:tcPr>
          <w:p w14:paraId="2DF91B23"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TÍTULO COMPETENCIAL</w:t>
            </w:r>
          </w:p>
        </w:tc>
        <w:tc>
          <w:tcPr>
            <w:tcW w:w="6947" w:type="dxa"/>
            <w:gridSpan w:val="4"/>
            <w:shd w:val="clear" w:color="auto" w:fill="auto"/>
          </w:tcPr>
          <w:p w14:paraId="4892E96E"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Artículo 11, apartado k), de la Ley 7/2015, de 1 de abril, de los municipios de Canarias y artículo 17 de la Ley 11/2019, de 25 de abril, del Patrimonio Cultural de Canarias.</w:t>
            </w:r>
          </w:p>
        </w:tc>
      </w:tr>
      <w:tr w:rsidR="00BB3C8F" w14:paraId="231EAAC9" w14:textId="77777777" w:rsidTr="003D7E61">
        <w:trPr>
          <w:trHeight w:val="618"/>
        </w:trPr>
        <w:tc>
          <w:tcPr>
            <w:tcW w:w="1940" w:type="dxa"/>
            <w:shd w:val="clear" w:color="auto" w:fill="CCC0D9"/>
            <w:vAlign w:val="center"/>
          </w:tcPr>
          <w:p w14:paraId="161A6FCE"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OBJETIVOS</w:t>
            </w:r>
          </w:p>
        </w:tc>
        <w:tc>
          <w:tcPr>
            <w:tcW w:w="6947" w:type="dxa"/>
            <w:gridSpan w:val="4"/>
            <w:shd w:val="clear" w:color="auto" w:fill="auto"/>
            <w:vAlign w:val="center"/>
          </w:tcPr>
          <w:p w14:paraId="0F3FF174"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Musealización de Ntra. Sra. De la Concepción - Obispado</w:t>
            </w:r>
          </w:p>
        </w:tc>
      </w:tr>
      <w:tr w:rsidR="00BB3C8F" w14:paraId="59130614" w14:textId="77777777" w:rsidTr="003D7E61">
        <w:trPr>
          <w:trHeight w:val="258"/>
        </w:trPr>
        <w:tc>
          <w:tcPr>
            <w:tcW w:w="3219" w:type="dxa"/>
            <w:gridSpan w:val="2"/>
            <w:shd w:val="clear" w:color="auto" w:fill="CCC0D9"/>
          </w:tcPr>
          <w:p w14:paraId="6A8AAAF9"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MODALIDAD CONCESION</w:t>
            </w:r>
          </w:p>
        </w:tc>
        <w:tc>
          <w:tcPr>
            <w:tcW w:w="2522" w:type="dxa"/>
            <w:shd w:val="clear" w:color="auto" w:fill="CCC0D9"/>
          </w:tcPr>
          <w:p w14:paraId="64CDF702"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PLAZO</w:t>
            </w:r>
          </w:p>
        </w:tc>
        <w:tc>
          <w:tcPr>
            <w:tcW w:w="1446" w:type="dxa"/>
            <w:shd w:val="clear" w:color="auto" w:fill="CCC0D9"/>
          </w:tcPr>
          <w:p w14:paraId="4C89FECA"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IMPORTE €</w:t>
            </w:r>
          </w:p>
        </w:tc>
        <w:tc>
          <w:tcPr>
            <w:tcW w:w="1700" w:type="dxa"/>
            <w:shd w:val="clear" w:color="auto" w:fill="CCC0D9"/>
          </w:tcPr>
          <w:p w14:paraId="650056E9"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FUENTE</w:t>
            </w:r>
          </w:p>
        </w:tc>
      </w:tr>
      <w:tr w:rsidR="00BB3C8F" w14:paraId="333411E3" w14:textId="77777777" w:rsidTr="003D7E61">
        <w:trPr>
          <w:trHeight w:val="749"/>
        </w:trPr>
        <w:tc>
          <w:tcPr>
            <w:tcW w:w="3219" w:type="dxa"/>
            <w:gridSpan w:val="2"/>
            <w:shd w:val="clear" w:color="auto" w:fill="auto"/>
          </w:tcPr>
          <w:p w14:paraId="49DD1A83" w14:textId="77777777" w:rsidR="00BB3C8F" w:rsidRPr="00977CAC" w:rsidRDefault="00BB3C8F" w:rsidP="00185E6A">
            <w:pPr>
              <w:pStyle w:val="TableParagraph"/>
              <w:spacing w:before="1"/>
              <w:ind w:left="235" w:right="229"/>
              <w:jc w:val="center"/>
              <w:rPr>
                <w:rFonts w:ascii="Raleigh Md BT" w:eastAsia="Calibri" w:hAnsi="Raleigh Md BT" w:cs="Times New Roman"/>
              </w:rPr>
            </w:pPr>
          </w:p>
          <w:p w14:paraId="424EE6FC"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Directa- Nominativa</w:t>
            </w:r>
          </w:p>
        </w:tc>
        <w:tc>
          <w:tcPr>
            <w:tcW w:w="2522" w:type="dxa"/>
            <w:shd w:val="clear" w:color="auto" w:fill="auto"/>
            <w:vAlign w:val="center"/>
          </w:tcPr>
          <w:p w14:paraId="680031C1"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Ejercicio presupuestario</w:t>
            </w:r>
          </w:p>
        </w:tc>
        <w:tc>
          <w:tcPr>
            <w:tcW w:w="1446" w:type="dxa"/>
            <w:shd w:val="clear" w:color="auto" w:fill="auto"/>
          </w:tcPr>
          <w:p w14:paraId="6A819BA4" w14:textId="77777777" w:rsidR="00BB3C8F" w:rsidRPr="00977CAC" w:rsidRDefault="00BB3C8F" w:rsidP="00185E6A">
            <w:pPr>
              <w:pStyle w:val="TableParagraph"/>
              <w:spacing w:before="1"/>
              <w:ind w:left="235" w:right="229"/>
              <w:jc w:val="center"/>
              <w:rPr>
                <w:rFonts w:ascii="Raleigh Md BT" w:eastAsia="Calibri" w:hAnsi="Raleigh Md BT" w:cs="Times New Roman"/>
              </w:rPr>
            </w:pPr>
          </w:p>
          <w:p w14:paraId="093CDD50"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 xml:space="preserve">8.000,00 </w:t>
            </w:r>
          </w:p>
        </w:tc>
        <w:tc>
          <w:tcPr>
            <w:tcW w:w="1700" w:type="dxa"/>
            <w:shd w:val="clear" w:color="auto" w:fill="auto"/>
            <w:vAlign w:val="center"/>
          </w:tcPr>
          <w:p w14:paraId="7F030DC4" w14:textId="77777777" w:rsidR="00BB3C8F" w:rsidRPr="00977CAC" w:rsidRDefault="00BB3C8F" w:rsidP="00185E6A">
            <w:pPr>
              <w:pStyle w:val="TableParagraph"/>
              <w:spacing w:before="1"/>
              <w:ind w:left="235" w:right="229"/>
              <w:jc w:val="center"/>
              <w:rPr>
                <w:rFonts w:ascii="Raleigh Md BT" w:eastAsia="Calibri" w:hAnsi="Raleigh Md BT" w:cs="Times New Roman"/>
              </w:rPr>
            </w:pPr>
            <w:r w:rsidRPr="00977CAC">
              <w:rPr>
                <w:rFonts w:ascii="Raleigh Md BT" w:eastAsia="Calibri" w:hAnsi="Raleigh Md BT" w:cs="Times New Roman"/>
              </w:rPr>
              <w:t>Presupuesto municipal</w:t>
            </w:r>
          </w:p>
        </w:tc>
      </w:tr>
      <w:tr w:rsidR="00BB3C8F" w14:paraId="680BB423" w14:textId="77777777" w:rsidTr="003D7E61">
        <w:trPr>
          <w:trHeight w:val="258"/>
        </w:trPr>
        <w:tc>
          <w:tcPr>
            <w:tcW w:w="3219" w:type="dxa"/>
            <w:gridSpan w:val="2"/>
            <w:shd w:val="clear" w:color="auto" w:fill="CCC0D9"/>
          </w:tcPr>
          <w:p w14:paraId="6F9F0AB4" w14:textId="77777777" w:rsidR="00BB3C8F" w:rsidRPr="00977CAC" w:rsidRDefault="00BB3C8F" w:rsidP="00185E6A">
            <w:pPr>
              <w:pStyle w:val="TableParagraph"/>
              <w:spacing w:before="29"/>
              <w:ind w:left="69"/>
              <w:jc w:val="center"/>
              <w:rPr>
                <w:rFonts w:ascii="Raleigh Md BT" w:hAnsi="Raleigh Md BT"/>
                <w:b/>
                <w:spacing w:val="-2"/>
              </w:rPr>
            </w:pPr>
            <w:r w:rsidRPr="00977CAC">
              <w:rPr>
                <w:rFonts w:ascii="Raleigh Md BT" w:hAnsi="Raleigh Md BT"/>
                <w:b/>
                <w:spacing w:val="-2"/>
              </w:rPr>
              <w:t>APLICACIÓN PRESUPUESTARIA</w:t>
            </w:r>
          </w:p>
        </w:tc>
        <w:tc>
          <w:tcPr>
            <w:tcW w:w="5668" w:type="dxa"/>
            <w:gridSpan w:val="3"/>
            <w:shd w:val="clear" w:color="auto" w:fill="auto"/>
          </w:tcPr>
          <w:p w14:paraId="436A820B" w14:textId="77777777" w:rsidR="00BB3C8F" w:rsidRPr="00977CAC" w:rsidRDefault="00BB3C8F" w:rsidP="00185E6A">
            <w:pPr>
              <w:pStyle w:val="TableParagraph"/>
              <w:spacing w:before="1"/>
              <w:ind w:left="235" w:right="229"/>
              <w:rPr>
                <w:rFonts w:ascii="Raleigh Md BT" w:eastAsia="Calibri" w:hAnsi="Raleigh Md BT" w:cs="Times New Roman"/>
              </w:rPr>
            </w:pPr>
            <w:r w:rsidRPr="00977CAC">
              <w:rPr>
                <w:rFonts w:ascii="Raleigh Md BT" w:eastAsia="Calibri" w:hAnsi="Raleigh Md BT" w:cs="Times New Roman"/>
              </w:rPr>
              <w:t>131 33600 78008</w:t>
            </w:r>
          </w:p>
        </w:tc>
      </w:tr>
    </w:tbl>
    <w:p w14:paraId="240AA23F" w14:textId="77777777" w:rsidR="00BB3C8F" w:rsidRPr="003D7E61" w:rsidRDefault="00BB3C8F" w:rsidP="00977CAC">
      <w:pPr>
        <w:spacing w:after="120"/>
        <w:ind w:left="-142" w:right="-284" w:firstLine="851"/>
        <w:jc w:val="right"/>
        <w:rPr>
          <w:rFonts w:ascii="Raleigh Md BT" w:hAnsi="Raleigh Md BT"/>
        </w:rPr>
      </w:pPr>
      <w:r w:rsidRPr="003D7E61">
        <w:rPr>
          <w:rFonts w:ascii="Raleigh Md BT" w:hAnsi="Raleigh Md BT"/>
        </w:rPr>
        <w:t>(…)</w:t>
      </w:r>
    </w:p>
    <w:p w14:paraId="46FF0435" w14:textId="77777777" w:rsidR="00BB3C8F" w:rsidRPr="003D7E61" w:rsidRDefault="00BB3C8F" w:rsidP="003D7E61">
      <w:pPr>
        <w:spacing w:after="120"/>
        <w:ind w:right="-284" w:firstLine="851"/>
        <w:jc w:val="both"/>
        <w:rPr>
          <w:rFonts w:ascii="Raleigh Md BT" w:hAnsi="Raleigh Md BT"/>
        </w:rPr>
      </w:pPr>
      <w:r w:rsidRPr="003D7E61">
        <w:rPr>
          <w:rFonts w:ascii="Raleigh Md BT" w:hAnsi="Raleigh Md BT"/>
        </w:rPr>
        <w:t>manteniéndose el resto del acuerdo en sus mismos términos.</w:t>
      </w:r>
    </w:p>
    <w:p w14:paraId="40513D5F" w14:textId="77777777" w:rsidR="00BB3C8F" w:rsidRPr="003D7E61" w:rsidRDefault="00BB3C8F" w:rsidP="003D7E61">
      <w:pPr>
        <w:spacing w:after="120"/>
        <w:ind w:left="-126" w:right="-284" w:firstLine="851"/>
        <w:jc w:val="both"/>
        <w:rPr>
          <w:rFonts w:ascii="Raleigh Md BT" w:hAnsi="Raleigh Md BT"/>
        </w:rPr>
      </w:pPr>
      <w:r w:rsidRPr="00977CAC">
        <w:rPr>
          <w:rFonts w:ascii="Raleigh XBd BT" w:hAnsi="Raleigh XBd BT"/>
          <w:bCs/>
        </w:rPr>
        <w:t xml:space="preserve"> Segundo.-</w:t>
      </w:r>
      <w:r w:rsidRPr="003D7E61">
        <w:rPr>
          <w:rFonts w:ascii="Raleigh Md BT" w:hAnsi="Raleigh Md BT"/>
        </w:rPr>
        <w:t xml:space="preserve"> Ordenar la publicación de la presente modificación del PLAN ESTRATÉGICO DE SUBVENCIONES DEL EXCMO. AYUNTAMIENTO DE SAN CRISTÓBAL </w:t>
      </w:r>
      <w:r w:rsidRPr="003D7E61">
        <w:rPr>
          <w:rFonts w:ascii="Raleigh Md BT" w:hAnsi="Raleigh Md BT"/>
        </w:rPr>
        <w:lastRenderedPageBreak/>
        <w:t>DE LA LAGUNA 2024-2025 en el Boletín Oficial de la Provincia de Santa Cruz de Tenerife, así como en la página web municipal.</w:t>
      </w:r>
    </w:p>
    <w:p w14:paraId="07AC305E" w14:textId="77777777" w:rsidR="00DC1B22" w:rsidRDefault="00DC1B22">
      <w:pPr>
        <w:ind w:left="4956" w:right="-285"/>
        <w:jc w:val="right"/>
        <w:rPr>
          <w:rFonts w:ascii="Raleigh Md BT" w:hAnsi="Raleigh Md BT" w:cs="Arial"/>
        </w:rPr>
      </w:pPr>
      <w:r>
        <w:rPr>
          <w:rFonts w:ascii="Raleigh Md BT" w:hAnsi="Raleigh Md BT" w:cs="Arial"/>
        </w:rPr>
        <w:t xml:space="preserve">     El Secretario de </w:t>
      </w:r>
      <w:smartTag w:uri="urn:schemas-microsoft-com:office:smarttags" w:element="date">
        <w:smartTagPr>
          <w:attr w:name="ProductID" w:val="la Junta."/>
        </w:smartTagPr>
        <w:r>
          <w:rPr>
            <w:rFonts w:ascii="Raleigh Md BT" w:hAnsi="Raleigh Md BT" w:cs="Arial"/>
          </w:rPr>
          <w:t>la Junta.</w:t>
        </w:r>
      </w:smartTag>
    </w:p>
    <w:p w14:paraId="73C84B3B" w14:textId="77777777" w:rsidR="00DC1B22" w:rsidRDefault="00DC1B22">
      <w:pPr>
        <w:ind w:left="984" w:right="-285"/>
        <w:jc w:val="right"/>
        <w:rPr>
          <w:rFonts w:ascii="Raleigh Md BT" w:hAnsi="Raleigh Md BT" w:cs="Arial"/>
        </w:rPr>
      </w:pPr>
      <w:r>
        <w:rPr>
          <w:rFonts w:ascii="Raleigh Md BT" w:hAnsi="Raleigh Md BT" w:cs="Arial"/>
        </w:rPr>
        <w:t>Fdo.: Adolfo Cordobés Sánchez.</w:t>
      </w:r>
    </w:p>
    <w:p w14:paraId="65FB0267" w14:textId="77777777" w:rsidR="00DC1B22" w:rsidRDefault="00DC1B22">
      <w:pPr>
        <w:tabs>
          <w:tab w:val="left" w:pos="0"/>
        </w:tabs>
        <w:ind w:right="-318"/>
        <w:rPr>
          <w:rFonts w:ascii="Raleigh XBd BT" w:hAnsi="Raleigh XBd BT" w:cs="Arial"/>
        </w:rPr>
      </w:pPr>
      <w:r>
        <w:rPr>
          <w:rFonts w:ascii="Raleigh XBd BT" w:hAnsi="Raleigh XBd BT" w:cs="Arial"/>
        </w:rPr>
        <w:t>CÚMPLASE.</w:t>
      </w:r>
    </w:p>
    <w:p w14:paraId="69981FE1" w14:textId="77777777" w:rsidR="00DC1B22" w:rsidRDefault="00DC1B22">
      <w:pPr>
        <w:ind w:right="-318"/>
        <w:rPr>
          <w:rFonts w:ascii="Raleigh Md BT" w:hAnsi="Raleigh Md BT" w:cs="Arial"/>
        </w:rPr>
      </w:pPr>
      <w:r>
        <w:rPr>
          <w:rFonts w:ascii="Raleigh Md BT" w:hAnsi="Raleigh Md BT" w:cs="Arial"/>
        </w:rPr>
        <w:t>EL ALCALDE-PRESIDENTE,</w:t>
      </w:r>
    </w:p>
    <w:p w14:paraId="0C0BDB40" w14:textId="77777777" w:rsidR="00DC1B22" w:rsidRDefault="00DC1B22">
      <w:pPr>
        <w:ind w:right="-318"/>
        <w:rPr>
          <w:rFonts w:ascii="Raleigh BT" w:hAnsi="Raleigh BT"/>
        </w:rPr>
      </w:pPr>
      <w:r>
        <w:rPr>
          <w:rFonts w:ascii="Raleigh Md BT" w:hAnsi="Raleigh Md BT" w:cs="Arial"/>
        </w:rPr>
        <w:t>Fdo.: Luis Yeray Gutiérrez Pérez.</w:t>
      </w:r>
    </w:p>
    <w:sectPr w:rsidR="00DC1B22" w:rsidSect="0010648B">
      <w:headerReference w:type="even" r:id="rId7"/>
      <w:headerReference w:type="default" r:id="rId8"/>
      <w:footerReference w:type="even" r:id="rId9"/>
      <w:footerReference w:type="default" r:id="rId10"/>
      <w:headerReference w:type="first" r:id="rId11"/>
      <w:footerReference w:type="first" r:id="rId12"/>
      <w:pgSz w:w="11906" w:h="16838"/>
      <w:pgMar w:top="1843" w:right="1701"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1186" w14:textId="77777777" w:rsidR="00770655" w:rsidRDefault="00770655">
      <w:r>
        <w:separator/>
      </w:r>
    </w:p>
  </w:endnote>
  <w:endnote w:type="continuationSeparator" w:id="0">
    <w:p w14:paraId="444CB46C" w14:textId="77777777" w:rsidR="00770655" w:rsidRDefault="0077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igh BT">
    <w:panose1 w:val="0204050304030503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igh Md BT">
    <w:panose1 w:val="020405030403050302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leigh XBd BT">
    <w:panose1 w:val="020908030303050208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DBDE" w14:textId="77777777" w:rsidR="00DC1B22" w:rsidRDefault="00DC1B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8CA578" w14:textId="77777777" w:rsidR="00DC1B22" w:rsidRDefault="00DC1B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CACB" w14:textId="77777777" w:rsidR="00DC1B22" w:rsidRDefault="00DC1B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F9AA137" w14:textId="77777777" w:rsidR="00DC1B22" w:rsidRDefault="00DC1B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F7E0" w14:textId="77777777" w:rsidR="00F95CEF" w:rsidRDefault="00F95C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886E" w14:textId="77777777" w:rsidR="00770655" w:rsidRDefault="00770655">
      <w:r>
        <w:separator/>
      </w:r>
    </w:p>
  </w:footnote>
  <w:footnote w:type="continuationSeparator" w:id="0">
    <w:p w14:paraId="36603631" w14:textId="77777777" w:rsidR="00770655" w:rsidRDefault="0077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897E" w14:textId="77777777" w:rsidR="00F95CEF" w:rsidRDefault="00F95C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5F70" w14:textId="77777777" w:rsidR="00F95CEF" w:rsidRDefault="00F95C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B6F0" w14:textId="417FC43F" w:rsidR="00DC1B22" w:rsidRDefault="00A54259">
    <w:pPr>
      <w:pStyle w:val="Encabezado"/>
    </w:pPr>
    <w:r>
      <w:rPr>
        <w:noProof/>
      </w:rPr>
      <w:drawing>
        <wp:inline distT="0" distB="0" distL="0" distR="0" wp14:anchorId="536F27EA" wp14:editId="55553930">
          <wp:extent cx="1150620" cy="1623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623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72E9"/>
    <w:multiLevelType w:val="hybridMultilevel"/>
    <w:tmpl w:val="7CF427FE"/>
    <w:lvl w:ilvl="0" w:tplc="C9DEC4D4">
      <w:start w:val="167"/>
      <w:numFmt w:val="bullet"/>
      <w:lvlText w:val="-"/>
      <w:lvlJc w:val="left"/>
      <w:pPr>
        <w:tabs>
          <w:tab w:val="num" w:pos="961"/>
        </w:tabs>
        <w:ind w:left="961" w:hanging="360"/>
      </w:pPr>
      <w:rPr>
        <w:rFonts w:ascii="Raleigh BT" w:eastAsia="Times New Roman" w:hAnsi="Raleigh BT" w:cs="Times New Roman" w:hint="default"/>
      </w:rPr>
    </w:lvl>
    <w:lvl w:ilvl="1" w:tplc="0C0A0003">
      <w:start w:val="1"/>
      <w:numFmt w:val="bullet"/>
      <w:lvlText w:val="o"/>
      <w:lvlJc w:val="left"/>
      <w:pPr>
        <w:tabs>
          <w:tab w:val="num" w:pos="1681"/>
        </w:tabs>
        <w:ind w:left="1681" w:hanging="360"/>
      </w:pPr>
      <w:rPr>
        <w:rFonts w:ascii="Courier New" w:hAnsi="Courier New" w:cs="Courier New" w:hint="default"/>
      </w:rPr>
    </w:lvl>
    <w:lvl w:ilvl="2" w:tplc="0C0A0005">
      <w:start w:val="1"/>
      <w:numFmt w:val="bullet"/>
      <w:lvlText w:val=""/>
      <w:lvlJc w:val="left"/>
      <w:pPr>
        <w:tabs>
          <w:tab w:val="num" w:pos="2401"/>
        </w:tabs>
        <w:ind w:left="2401" w:hanging="360"/>
      </w:pPr>
      <w:rPr>
        <w:rFonts w:ascii="Wingdings" w:hAnsi="Wingdings" w:hint="default"/>
      </w:rPr>
    </w:lvl>
    <w:lvl w:ilvl="3" w:tplc="0C0A0001">
      <w:start w:val="1"/>
      <w:numFmt w:val="bullet"/>
      <w:lvlText w:val=""/>
      <w:lvlJc w:val="left"/>
      <w:pPr>
        <w:tabs>
          <w:tab w:val="num" w:pos="3121"/>
        </w:tabs>
        <w:ind w:left="3121" w:hanging="360"/>
      </w:pPr>
      <w:rPr>
        <w:rFonts w:ascii="Symbol" w:hAnsi="Symbol" w:hint="default"/>
      </w:rPr>
    </w:lvl>
    <w:lvl w:ilvl="4" w:tplc="0C0A0003">
      <w:start w:val="1"/>
      <w:numFmt w:val="bullet"/>
      <w:lvlText w:val="o"/>
      <w:lvlJc w:val="left"/>
      <w:pPr>
        <w:tabs>
          <w:tab w:val="num" w:pos="3841"/>
        </w:tabs>
        <w:ind w:left="3841" w:hanging="360"/>
      </w:pPr>
      <w:rPr>
        <w:rFonts w:ascii="Courier New" w:hAnsi="Courier New" w:cs="Courier New" w:hint="default"/>
      </w:rPr>
    </w:lvl>
    <w:lvl w:ilvl="5" w:tplc="0C0A0005">
      <w:start w:val="1"/>
      <w:numFmt w:val="bullet"/>
      <w:lvlText w:val=""/>
      <w:lvlJc w:val="left"/>
      <w:pPr>
        <w:tabs>
          <w:tab w:val="num" w:pos="4561"/>
        </w:tabs>
        <w:ind w:left="4561" w:hanging="360"/>
      </w:pPr>
      <w:rPr>
        <w:rFonts w:ascii="Wingdings" w:hAnsi="Wingdings" w:hint="default"/>
      </w:rPr>
    </w:lvl>
    <w:lvl w:ilvl="6" w:tplc="0C0A0001">
      <w:start w:val="1"/>
      <w:numFmt w:val="bullet"/>
      <w:lvlText w:val=""/>
      <w:lvlJc w:val="left"/>
      <w:pPr>
        <w:tabs>
          <w:tab w:val="num" w:pos="5281"/>
        </w:tabs>
        <w:ind w:left="5281" w:hanging="360"/>
      </w:pPr>
      <w:rPr>
        <w:rFonts w:ascii="Symbol" w:hAnsi="Symbol" w:hint="default"/>
      </w:rPr>
    </w:lvl>
    <w:lvl w:ilvl="7" w:tplc="0C0A0003">
      <w:start w:val="1"/>
      <w:numFmt w:val="bullet"/>
      <w:lvlText w:val="o"/>
      <w:lvlJc w:val="left"/>
      <w:pPr>
        <w:tabs>
          <w:tab w:val="num" w:pos="6001"/>
        </w:tabs>
        <w:ind w:left="6001" w:hanging="360"/>
      </w:pPr>
      <w:rPr>
        <w:rFonts w:ascii="Courier New" w:hAnsi="Courier New" w:cs="Courier New" w:hint="default"/>
      </w:rPr>
    </w:lvl>
    <w:lvl w:ilvl="8" w:tplc="0C0A0005">
      <w:start w:val="1"/>
      <w:numFmt w:val="bullet"/>
      <w:lvlText w:val=""/>
      <w:lvlJc w:val="left"/>
      <w:pPr>
        <w:tabs>
          <w:tab w:val="num" w:pos="6721"/>
        </w:tabs>
        <w:ind w:left="6721" w:hanging="360"/>
      </w:pPr>
      <w:rPr>
        <w:rFonts w:ascii="Wingdings" w:hAnsi="Wingdings" w:hint="default"/>
      </w:rPr>
    </w:lvl>
  </w:abstractNum>
  <w:abstractNum w:abstractNumId="1" w15:restartNumberingAfterBreak="0">
    <w:nsid w:val="1D2A0234"/>
    <w:multiLevelType w:val="hybridMultilevel"/>
    <w:tmpl w:val="D1E25AA2"/>
    <w:lvl w:ilvl="0" w:tplc="29949F4C">
      <w:numFmt w:val="bullet"/>
      <w:lvlText w:val="-"/>
      <w:lvlJc w:val="left"/>
      <w:pPr>
        <w:tabs>
          <w:tab w:val="num" w:pos="1065"/>
        </w:tabs>
        <w:ind w:left="1065" w:hanging="360"/>
      </w:pPr>
      <w:rPr>
        <w:rFonts w:ascii="Raleigh BT" w:eastAsia="Times New Roman" w:hAnsi="Raleigh BT"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16cid:durableId="984241912">
    <w:abstractNumId w:val="1"/>
  </w:num>
  <w:num w:numId="2" w16cid:durableId="11145993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46697000"/>
  </w:docVars>
  <w:rsids>
    <w:rsidRoot w:val="00A618AD"/>
    <w:rsid w:val="00087ADE"/>
    <w:rsid w:val="0010648B"/>
    <w:rsid w:val="00185E6A"/>
    <w:rsid w:val="00386760"/>
    <w:rsid w:val="003D7E61"/>
    <w:rsid w:val="00770655"/>
    <w:rsid w:val="00887B56"/>
    <w:rsid w:val="00977CAC"/>
    <w:rsid w:val="00A43489"/>
    <w:rsid w:val="00A54259"/>
    <w:rsid w:val="00A618AD"/>
    <w:rsid w:val="00BB3C8F"/>
    <w:rsid w:val="00DC1B22"/>
    <w:rsid w:val="00EA4570"/>
    <w:rsid w:val="00F86E08"/>
    <w:rsid w:val="00F95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295E0B0"/>
  <w15:chartTrackingRefBased/>
  <w15:docId w15:val="{FDA77938-3A1C-4C84-8C9A-86B7288B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Raleigh BT" w:hAnsi="Raleigh BT"/>
      <w:b/>
      <w:sz w:val="2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EncabezadoCar">
    <w:name w:val="Encabezado Car"/>
    <w:link w:val="Encabezado"/>
    <w:rPr>
      <w:rFonts w:ascii="Arial" w:hAnsi="Arial"/>
      <w:sz w:val="22"/>
      <w:szCs w:val="24"/>
      <w:lang w:val="es-ES_tradnl" w:eastAsia="es-ES" w:bidi="ar-SA"/>
    </w:rPr>
  </w:style>
  <w:style w:type="paragraph" w:styleId="Sangradetextonormal">
    <w:name w:val="Body Text Indent"/>
    <w:basedOn w:val="Normal"/>
    <w:pPr>
      <w:spacing w:before="120"/>
      <w:ind w:firstLine="709"/>
      <w:jc w:val="both"/>
    </w:pPr>
    <w:rPr>
      <w:rFonts w:ascii="Raleigh Md BT" w:hAnsi="Raleigh Md BT"/>
      <w:sz w:val="22"/>
      <w:szCs w:val="20"/>
      <w:lang w:val="es-ES_tradnl"/>
    </w:rPr>
  </w:style>
  <w:style w:type="paragraph" w:styleId="NormalWeb">
    <w:name w:val="Normal (Web)"/>
    <w:basedOn w:val="Normal"/>
    <w:pPr>
      <w:spacing w:before="100" w:beforeAutospacing="1" w:after="100" w:afterAutospacing="1"/>
      <w:jc w:val="both"/>
    </w:pPr>
    <w:rPr>
      <w:rFonts w:ascii="Verdana" w:hAnsi="Verdana"/>
      <w:sz w:val="11"/>
      <w:szCs w:val="11"/>
    </w:rPr>
  </w:style>
  <w:style w:type="paragraph" w:styleId="Encabezado">
    <w:name w:val="header"/>
    <w:basedOn w:val="Normal"/>
    <w:link w:val="EncabezadoCar"/>
    <w:pPr>
      <w:tabs>
        <w:tab w:val="center" w:pos="4252"/>
        <w:tab w:val="right" w:pos="8504"/>
      </w:tabs>
      <w:spacing w:before="120"/>
      <w:ind w:firstLine="709"/>
      <w:jc w:val="both"/>
    </w:pPr>
    <w:rPr>
      <w:rFonts w:ascii="Arial" w:hAnsi="Arial"/>
      <w:sz w:val="22"/>
      <w:lang w:val="es-ES_tradnl"/>
    </w:rPr>
  </w:style>
  <w:style w:type="paragraph" w:styleId="Textodeglobo">
    <w:name w:val="Balloon Text"/>
    <w:basedOn w:val="Normal"/>
    <w:semiHidden/>
    <w:rPr>
      <w:rFonts w:ascii="Tahoma" w:hAnsi="Tahoma" w:cs="Tahoma"/>
      <w:sz w:val="16"/>
      <w:szCs w:val="16"/>
    </w:rPr>
  </w:style>
  <w:style w:type="paragraph" w:styleId="Textoindependiente">
    <w:name w:val="Body Text"/>
    <w:aliases w:val="Numero de pregunta"/>
    <w:basedOn w:val="Normal"/>
    <w:link w:val="TextoindependienteCar"/>
    <w:pPr>
      <w:spacing w:after="120"/>
    </w:pPr>
    <w:rPr>
      <w:sz w:val="20"/>
      <w:szCs w:val="20"/>
    </w:rPr>
  </w:style>
  <w:style w:type="character" w:customStyle="1" w:styleId="TextoindependienteCar">
    <w:name w:val="Texto independiente Car"/>
    <w:aliases w:val="Numero de pregunta Car"/>
    <w:link w:val="Textoindependiente"/>
    <w:rPr>
      <w:lang w:val="es-ES" w:eastAsia="es-ES" w:bidi="ar-SA"/>
    </w:rPr>
  </w:style>
  <w:style w:type="paragraph" w:styleId="Sangra3detindependiente">
    <w:name w:val="Body Text Indent 3"/>
    <w:basedOn w:val="Normal"/>
    <w:pPr>
      <w:spacing w:before="120" w:after="120"/>
      <w:ind w:left="283" w:firstLine="709"/>
      <w:jc w:val="both"/>
    </w:pPr>
    <w:rPr>
      <w:rFonts w:ascii="Arial" w:hAnsi="Arial"/>
      <w:sz w:val="16"/>
      <w:szCs w:val="16"/>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style>
  <w:style w:type="paragraph" w:customStyle="1" w:styleId="TableParagraph">
    <w:name w:val="Table Paragraph"/>
    <w:basedOn w:val="Normal"/>
    <w:uiPriority w:val="1"/>
    <w:qFormat/>
    <w:rsid w:val="00BB3C8F"/>
    <w:pPr>
      <w:widowControl w:val="0"/>
      <w:autoSpaceDE w:val="0"/>
      <w:autoSpaceDN w:val="0"/>
      <w:ind w:left="107"/>
    </w:pPr>
    <w:rPr>
      <w:rFonts w:ascii="Georgia" w:eastAsia="Georgia" w:hAnsi="Georgia" w:cs="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2668">
      <w:bodyDiv w:val="1"/>
      <w:marLeft w:val="0"/>
      <w:marRight w:val="0"/>
      <w:marTop w:val="0"/>
      <w:marBottom w:val="0"/>
      <w:divBdr>
        <w:top w:val="none" w:sz="0" w:space="0" w:color="auto"/>
        <w:left w:val="none" w:sz="0" w:space="0" w:color="auto"/>
        <w:bottom w:val="none" w:sz="0" w:space="0" w:color="auto"/>
        <w:right w:val="none" w:sz="0" w:space="0" w:color="auto"/>
      </w:divBdr>
    </w:div>
    <w:div w:id="653922723">
      <w:bodyDiv w:val="1"/>
      <w:marLeft w:val="0"/>
      <w:marRight w:val="0"/>
      <w:marTop w:val="0"/>
      <w:marBottom w:val="0"/>
      <w:divBdr>
        <w:top w:val="none" w:sz="0" w:space="0" w:color="auto"/>
        <w:left w:val="none" w:sz="0" w:space="0" w:color="auto"/>
        <w:bottom w:val="none" w:sz="0" w:space="0" w:color="auto"/>
        <w:right w:val="none" w:sz="0" w:space="0" w:color="auto"/>
      </w:divBdr>
    </w:div>
    <w:div w:id="14618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mrammed</dc:creator>
  <cp:keywords/>
  <dc:description/>
  <cp:lastModifiedBy>Moisés Marrero Salas</cp:lastModifiedBy>
  <cp:revision>2</cp:revision>
  <cp:lastPrinted>2015-11-27T09:04:00Z</cp:lastPrinted>
  <dcterms:created xsi:type="dcterms:W3CDTF">2024-07-10T07:43:00Z</dcterms:created>
  <dcterms:modified xsi:type="dcterms:W3CDTF">2024-07-10T07:43:00Z</dcterms:modified>
</cp:coreProperties>
</file>