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1701"/>
        <w:gridCol w:w="1701"/>
      </w:tblGrid>
      <w:tr w:rsidR="00E67AAD" w:rsidRPr="00E67AAD" w:rsidTr="00EC2E19">
        <w:trPr>
          <w:trHeight w:val="450"/>
        </w:trPr>
        <w:tc>
          <w:tcPr>
            <w:tcW w:w="13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RELACIÓN DE LOS CONTRATOS ADMINISTRATIVOS 2019</w:t>
            </w:r>
          </w:p>
        </w:tc>
      </w:tr>
      <w:tr w:rsidR="00E67AAD" w:rsidRPr="00E67AAD" w:rsidTr="00EC2E19">
        <w:trPr>
          <w:trHeight w:val="450"/>
        </w:trPr>
        <w:tc>
          <w:tcPr>
            <w:tcW w:w="139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PROCEDIMIENTO NEGOCIADO</w:t>
            </w:r>
          </w:p>
        </w:tc>
      </w:tr>
      <w:tr w:rsidR="00E67AAD" w:rsidRPr="00E67AAD" w:rsidTr="00EC2E19">
        <w:trPr>
          <w:trHeight w:val="630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IMPORTE DE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 xml:space="preserve"> ADJUDICACIÓN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IGIC</w:t>
            </w:r>
          </w:p>
        </w:tc>
      </w:tr>
      <w:tr w:rsidR="00E67AAD" w:rsidRPr="00E67AAD" w:rsidTr="00EC2E19">
        <w:trPr>
          <w:trHeight w:val="100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MANTENIMIENTO Y ACTUALIZACIÓN DEL SOFTWARE PARA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LA APLICACIÓN DE LOS INGRESOS MUNICIPALES DEL EXCMO. AYUNTAMIENTO DE SAN CRISTÓBAL DE LA LAGUNA"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139.668,82 €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9.078,47 €</w:t>
            </w:r>
          </w:p>
        </w:tc>
      </w:tr>
      <w:tr w:rsidR="00E67AAD" w:rsidRPr="00E67AAD" w:rsidTr="00EC2E19">
        <w:trPr>
          <w:trHeight w:val="109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MANTENENIMIENTO Y ASISTENCIA TÉCNICA PARA LAS HERRAMIENTAS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DE ADMINISTRACIÓN ELECTRÓNICA PRODUCTO MUNICIPAL"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74.553,86 €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4.846,01 €</w:t>
            </w:r>
          </w:p>
        </w:tc>
      </w:tr>
      <w:tr w:rsidR="00E67AAD" w:rsidRPr="00E67AAD" w:rsidTr="00EC2E19">
        <w:trPr>
          <w:trHeight w:val="660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214.222,68 €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13.924,48 €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Créditos Iniciales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0,01%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Créditos Definitivos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0,01%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estario respecto cap. 2, 6 y 7 Créditos Iniciales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0,02%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cap. 2, 6 y 7 Créditos Definitivos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0,01%</w:t>
            </w:r>
          </w:p>
        </w:tc>
      </w:tr>
    </w:tbl>
    <w:p w:rsidR="00EC2E19" w:rsidRDefault="00EC2E19">
      <w:r>
        <w:br w:type="page"/>
      </w:r>
      <w:bookmarkStart w:id="0" w:name="_GoBack"/>
      <w:bookmarkEnd w:id="0"/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1701"/>
        <w:gridCol w:w="1701"/>
      </w:tblGrid>
      <w:tr w:rsidR="00E67AAD" w:rsidRPr="00E67AAD" w:rsidTr="00EC2E19">
        <w:trPr>
          <w:trHeight w:val="142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E67AAD" w:rsidRPr="00E67AAD" w:rsidTr="00EC2E19">
        <w:trPr>
          <w:trHeight w:val="450"/>
        </w:trPr>
        <w:tc>
          <w:tcPr>
            <w:tcW w:w="139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PROCEDIMIENTO ABIERTO</w:t>
            </w:r>
          </w:p>
        </w:tc>
      </w:tr>
      <w:tr w:rsidR="00E67AAD" w:rsidRPr="00E67AAD" w:rsidTr="00EC2E19">
        <w:trPr>
          <w:trHeight w:val="630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IMPORTE DE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ADJUDICACIÓN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IGIC</w:t>
            </w:r>
          </w:p>
        </w:tc>
      </w:tr>
      <w:tr w:rsidR="00E67AAD" w:rsidRPr="00E67AAD" w:rsidTr="00EC2E19">
        <w:trPr>
          <w:trHeight w:val="630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IMPRESIÓN, PLEGADO, CIERRE Y ENTREGA DE CARTAS DE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PAGO AL SERVICIO POSTAL PARA SU NOTIFICACIÓN"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18.000,00 €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1.170,00 €</w:t>
            </w:r>
          </w:p>
        </w:tc>
      </w:tr>
      <w:tr w:rsidR="00E67AAD" w:rsidRPr="00E67AAD" w:rsidTr="00EC2E19">
        <w:trPr>
          <w:trHeight w:val="6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EDUCACIÓN INFANTIL A LA PRIMERA INFANCIA (DE 4 MESES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A 3 AÑOS) EN LA ESCUELA INFANTIL MUNICIPAL SAN MATÍAS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316.667,52 €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20.583,40 €</w:t>
            </w:r>
          </w:p>
        </w:tc>
      </w:tr>
      <w:tr w:rsidR="00E67AAD" w:rsidRPr="00E67AAD" w:rsidTr="00EC2E19">
        <w:trPr>
          <w:trHeight w:val="6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CORREO ELECTRÓNICO EN LA NUBE DEL EXCMO.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AYUNTAMIENTO DE SAN CRISTÓBAL DE LA LAGUNA"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60.757,00 €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3.949,21 €</w:t>
            </w:r>
          </w:p>
        </w:tc>
      </w:tr>
      <w:tr w:rsidR="00E67AAD" w:rsidRPr="00E67AAD" w:rsidTr="00EC2E19">
        <w:trPr>
          <w:trHeight w:val="6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"SERVICIOS POSTALES DEL EXCMO. AYUNTAMIENTO DE SAN CRISTÓBAL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DE LA LAGUNA"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2.310.599,99 €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150.189,01 €</w:t>
            </w:r>
          </w:p>
        </w:tc>
      </w:tr>
      <w:tr w:rsidR="00E67AAD" w:rsidRPr="00E67AAD" w:rsidTr="00EC2E19">
        <w:trPr>
          <w:trHeight w:val="6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"PLAN DE PEATONALIZACIÓN CALLES DEL CASCO: REFORMA CALLE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TABARES DE CALA"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166.196,40 €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10.802,77 €</w:t>
            </w:r>
          </w:p>
        </w:tc>
      </w:tr>
      <w:tr w:rsidR="00E67AAD" w:rsidRPr="00E67AAD" w:rsidTr="00EC2E19">
        <w:trPr>
          <w:trHeight w:val="6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"SERVICIO DE MANTENIMIENTO Y REPAREACIÓN DE LAS SEÑALES Y </w:t>
            </w: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br/>
              <w:t>MARCAS VIALES MUNICIPALES"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1.261.682,24 €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82.009,35 €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"REMODELACIÓN PLAZA LAS CHUMBERAS"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154.778,47 €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10.060,60 €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"URBANIZACIÓN CAMINO TAMARAGUA Y TRANSVERSALES. ACONDICIONAMIENTO"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154.414,48 €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10.036,94 €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"CENTRO DE DÍA DE MAYORES ACAYMO"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813.963,20 €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0,00 €</w:t>
            </w:r>
          </w:p>
        </w:tc>
      </w:tr>
      <w:tr w:rsidR="00E67AAD" w:rsidRPr="00E67AAD" w:rsidTr="00EC2E19">
        <w:trPr>
          <w:trHeight w:val="690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5.257.059,30 €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288.801,28 €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Créditos Iniciales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3,78%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0,21%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Créditos Definitivos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2,82%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0,15%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estario respecto cap. 2, 6 y 7 Créditos Iniciales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7,65%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0,42%</w:t>
            </w:r>
          </w:p>
        </w:tc>
      </w:tr>
      <w:tr w:rsidR="00E67AAD" w:rsidRPr="00E67AAD" w:rsidTr="00EC2E19">
        <w:trPr>
          <w:trHeight w:val="315"/>
        </w:trPr>
        <w:tc>
          <w:tcPr>
            <w:tcW w:w="105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Volumen</w:t>
            </w: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presupuestario respecto cap. 2, 6 y 7 Créditos Definitivos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5,11%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7AAD" w:rsidRPr="00E67AAD" w:rsidRDefault="00E67AAD" w:rsidP="00E67A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67AAD">
              <w:rPr>
                <w:rFonts w:ascii="Calibri" w:eastAsia="Times New Roman" w:hAnsi="Calibri" w:cs="Times New Roman"/>
                <w:color w:val="000000"/>
                <w:lang w:eastAsia="es-ES"/>
              </w:rPr>
              <w:t>0,28%</w:t>
            </w:r>
          </w:p>
        </w:tc>
      </w:tr>
    </w:tbl>
    <w:p w:rsidR="00CF3B20" w:rsidRDefault="00CF3B20"/>
    <w:sectPr w:rsidR="00CF3B20" w:rsidSect="00EC2E19">
      <w:pgSz w:w="16838" w:h="11906" w:orient="landscape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AD"/>
    <w:rsid w:val="00CF3B20"/>
    <w:rsid w:val="00E67AAD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2020-04-01T11:00:00Z</dcterms:created>
  <dcterms:modified xsi:type="dcterms:W3CDTF">2020-04-01T11:05:00Z</dcterms:modified>
</cp:coreProperties>
</file>