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58E4" w14:textId="77777777" w:rsidR="00AF292C" w:rsidRPr="003A2FF5" w:rsidRDefault="00AF292C" w:rsidP="00A40401">
      <w:pPr>
        <w:ind w:right="565" w:firstLine="567"/>
        <w:jc w:val="both"/>
        <w:rPr>
          <w:rFonts w:ascii="Raleigh Md BT" w:hAnsi="Raleigh Md BT"/>
          <w:sz w:val="22"/>
          <w:szCs w:val="22"/>
        </w:rPr>
      </w:pPr>
    </w:p>
    <w:p w14:paraId="4462F52D" w14:textId="77777777" w:rsidR="00F1596B" w:rsidRPr="003A2FF5" w:rsidRDefault="00F1596B" w:rsidP="00A40401">
      <w:pPr>
        <w:ind w:right="565" w:firstLine="567"/>
        <w:jc w:val="both"/>
        <w:rPr>
          <w:rFonts w:ascii="Raleigh Md BT" w:hAnsi="Raleigh Md BT"/>
          <w:sz w:val="22"/>
          <w:szCs w:val="22"/>
        </w:rPr>
      </w:pPr>
    </w:p>
    <w:p w14:paraId="23648ABA" w14:textId="77777777" w:rsidR="00F1596B" w:rsidRDefault="00F1596B" w:rsidP="00A40401">
      <w:pPr>
        <w:ind w:right="565" w:firstLine="567"/>
        <w:jc w:val="both"/>
        <w:rPr>
          <w:rFonts w:ascii="Raleigh Md BT" w:hAnsi="Raleigh Md BT"/>
          <w:sz w:val="22"/>
          <w:szCs w:val="22"/>
        </w:rPr>
      </w:pPr>
    </w:p>
    <w:p w14:paraId="632AD111" w14:textId="77777777" w:rsidR="00373E85" w:rsidRPr="003A2FF5" w:rsidRDefault="00373E85" w:rsidP="00A40401">
      <w:pPr>
        <w:ind w:right="565" w:firstLine="567"/>
        <w:jc w:val="both"/>
        <w:rPr>
          <w:rFonts w:ascii="Raleigh Md BT" w:hAnsi="Raleigh Md BT"/>
          <w:sz w:val="22"/>
          <w:szCs w:val="22"/>
        </w:rPr>
      </w:pPr>
    </w:p>
    <w:p w14:paraId="7CA36EA9" w14:textId="77777777" w:rsidR="00613DE6" w:rsidRDefault="00613DE6" w:rsidP="00ED0272">
      <w:pPr>
        <w:ind w:right="565" w:firstLine="567"/>
        <w:jc w:val="both"/>
        <w:rPr>
          <w:rFonts w:ascii="Raleigh Md BT" w:hAnsi="Raleigh Md BT"/>
          <w:sz w:val="22"/>
          <w:szCs w:val="22"/>
        </w:rPr>
      </w:pPr>
    </w:p>
    <w:p w14:paraId="24D94268" w14:textId="77777777" w:rsidR="00613DE6" w:rsidRDefault="00613DE6" w:rsidP="00ED0272">
      <w:pPr>
        <w:ind w:right="565" w:firstLine="567"/>
        <w:jc w:val="both"/>
        <w:rPr>
          <w:rFonts w:ascii="Raleigh Md BT" w:hAnsi="Raleigh Md BT"/>
          <w:sz w:val="22"/>
          <w:szCs w:val="22"/>
        </w:rPr>
      </w:pPr>
    </w:p>
    <w:p w14:paraId="3DD550BF" w14:textId="77777777" w:rsidR="00613DE6" w:rsidRDefault="00613DE6" w:rsidP="00ED0272">
      <w:pPr>
        <w:ind w:right="565" w:firstLine="567"/>
        <w:jc w:val="both"/>
        <w:rPr>
          <w:rFonts w:ascii="Raleigh Md BT" w:hAnsi="Raleigh Md BT"/>
          <w:sz w:val="22"/>
          <w:szCs w:val="22"/>
        </w:rPr>
      </w:pPr>
    </w:p>
    <w:p w14:paraId="3B87755F" w14:textId="77777777" w:rsidR="00613DE6" w:rsidRDefault="00613DE6" w:rsidP="00ED0272">
      <w:pPr>
        <w:ind w:right="565" w:firstLine="567"/>
        <w:jc w:val="both"/>
        <w:rPr>
          <w:rFonts w:ascii="Raleigh Md BT" w:hAnsi="Raleigh Md BT"/>
          <w:sz w:val="22"/>
          <w:szCs w:val="22"/>
        </w:rPr>
      </w:pPr>
    </w:p>
    <w:p w14:paraId="56AE8A03" w14:textId="77777777" w:rsidR="00613DE6" w:rsidRDefault="005E22F5" w:rsidP="00ED0272">
      <w:pPr>
        <w:ind w:right="565" w:firstLine="567"/>
        <w:jc w:val="both"/>
        <w:rPr>
          <w:rFonts w:ascii="Raleigh Md BT" w:hAnsi="Raleigh Md BT"/>
          <w:sz w:val="22"/>
          <w:szCs w:val="22"/>
        </w:rPr>
      </w:pPr>
      <w:r>
        <w:rPr>
          <w:rFonts w:ascii="Raleigh Md BT" w:hAnsi="Raleigh Md BT"/>
          <w:noProof/>
          <w:sz w:val="22"/>
          <w:szCs w:val="22"/>
        </w:rPr>
        <w:pict w14:anchorId="002DD69A">
          <v:shapetype id="_x0000_t202" coordsize="21600,21600" o:spt="202" path="m,l,21600r21600,l21600,xe">
            <v:stroke joinstyle="miter"/>
            <v:path gradientshapeok="t" o:connecttype="rect"/>
          </v:shapetype>
          <v:shape id="_x0000_s2242" type="#_x0000_t202" style="position:absolute;left:0;text-align:left;margin-left:-18pt;margin-top:2.75pt;width:108pt;height:27pt;z-index:251657728" filled="f" stroked="f">
            <v:textbox>
              <w:txbxContent>
                <w:p w14:paraId="78AD7CEE" w14:textId="77777777" w:rsidR="00E80145" w:rsidRDefault="00E80145" w:rsidP="00613DE6">
                  <w:pPr>
                    <w:pStyle w:val="Textoindependiente3"/>
                    <w:jc w:val="center"/>
                    <w:rPr>
                      <w:rFonts w:ascii="Raleigh Md BT" w:hAnsi="Raleigh Md BT"/>
                      <w:b/>
                      <w:bCs/>
                    </w:rPr>
                  </w:pPr>
                  <w:r>
                    <w:rPr>
                      <w:rFonts w:ascii="Raleigh Md BT" w:hAnsi="Raleigh Md BT"/>
                      <w:b/>
                      <w:bCs/>
                    </w:rPr>
                    <w:t>Organismo Autónomo de Actividades Musicales</w:t>
                  </w:r>
                </w:p>
              </w:txbxContent>
            </v:textbox>
          </v:shape>
        </w:pict>
      </w:r>
    </w:p>
    <w:p w14:paraId="00F18064" w14:textId="77777777" w:rsidR="00613DE6" w:rsidRDefault="00613DE6" w:rsidP="00ED0272">
      <w:pPr>
        <w:ind w:right="565" w:firstLine="567"/>
        <w:jc w:val="both"/>
        <w:rPr>
          <w:rFonts w:ascii="Raleigh Md BT" w:hAnsi="Raleigh Md BT"/>
          <w:sz w:val="22"/>
          <w:szCs w:val="22"/>
        </w:rPr>
      </w:pPr>
    </w:p>
    <w:p w14:paraId="4BD73400" w14:textId="77777777" w:rsidR="00613DE6" w:rsidRDefault="00613DE6" w:rsidP="00ED0272">
      <w:pPr>
        <w:ind w:right="565" w:firstLine="567"/>
        <w:jc w:val="both"/>
        <w:rPr>
          <w:rFonts w:ascii="Raleigh Md BT" w:hAnsi="Raleigh Md BT"/>
          <w:sz w:val="22"/>
          <w:szCs w:val="22"/>
        </w:rPr>
      </w:pPr>
    </w:p>
    <w:p w14:paraId="19F2BC45" w14:textId="77777777" w:rsidR="00ED0272" w:rsidRPr="00B0178F" w:rsidRDefault="00ED0272" w:rsidP="009258A2">
      <w:pPr>
        <w:pStyle w:val="Textoindependiente"/>
        <w:ind w:right="-2"/>
        <w:rPr>
          <w:b/>
          <w:sz w:val="22"/>
          <w:szCs w:val="22"/>
          <w:lang w:val="es-ES_tradnl"/>
        </w:rPr>
      </w:pPr>
      <w:r w:rsidRPr="00B0178F">
        <w:rPr>
          <w:b/>
          <w:sz w:val="22"/>
          <w:szCs w:val="22"/>
          <w:lang w:val="es-ES_tradnl"/>
        </w:rPr>
        <w:t xml:space="preserve">BORRADOR DEL ACTA DE LA SESIÓN </w:t>
      </w:r>
      <w:r w:rsidR="00CD775A">
        <w:rPr>
          <w:b/>
          <w:sz w:val="22"/>
          <w:szCs w:val="22"/>
          <w:lang w:val="es-ES_tradnl"/>
        </w:rPr>
        <w:t>EXTRA</w:t>
      </w:r>
      <w:r w:rsidRPr="00B0178F">
        <w:rPr>
          <w:b/>
          <w:sz w:val="22"/>
          <w:szCs w:val="22"/>
          <w:lang w:val="es-ES_tradnl"/>
        </w:rPr>
        <w:t xml:space="preserve">ORDINARIA CELEBRADA POR </w:t>
      </w:r>
      <w:r w:rsidR="00DF11BD">
        <w:rPr>
          <w:b/>
          <w:sz w:val="22"/>
          <w:szCs w:val="22"/>
          <w:lang w:val="es-ES_tradnl"/>
        </w:rPr>
        <w:t>LA JUNTA DE GOBIERNO</w:t>
      </w:r>
      <w:r w:rsidR="00242A5A">
        <w:rPr>
          <w:b/>
          <w:sz w:val="22"/>
          <w:szCs w:val="22"/>
          <w:lang w:val="es-ES_tradnl"/>
        </w:rPr>
        <w:t xml:space="preserve"> </w:t>
      </w:r>
      <w:r w:rsidRPr="00B0178F">
        <w:rPr>
          <w:b/>
          <w:sz w:val="22"/>
          <w:szCs w:val="22"/>
          <w:lang w:val="es-ES_tradnl"/>
        </w:rPr>
        <w:t xml:space="preserve">DEL ORGANISMO AUTÓNOMO DE </w:t>
      </w:r>
      <w:r w:rsidR="005C0A40">
        <w:rPr>
          <w:b/>
          <w:sz w:val="22"/>
          <w:szCs w:val="22"/>
          <w:lang w:val="es-ES_tradnl"/>
        </w:rPr>
        <w:t xml:space="preserve">ACTIVIDADES MUSICALES EL DÍA </w:t>
      </w:r>
      <w:r w:rsidR="002A3640">
        <w:rPr>
          <w:b/>
          <w:sz w:val="22"/>
          <w:szCs w:val="22"/>
          <w:lang w:val="es-ES_tradnl"/>
        </w:rPr>
        <w:t>7</w:t>
      </w:r>
      <w:r w:rsidRPr="00B0178F">
        <w:rPr>
          <w:b/>
          <w:sz w:val="22"/>
          <w:szCs w:val="22"/>
          <w:lang w:val="es-ES_tradnl"/>
        </w:rPr>
        <w:t xml:space="preserve"> DE </w:t>
      </w:r>
      <w:r w:rsidR="002A3640">
        <w:rPr>
          <w:b/>
          <w:sz w:val="22"/>
          <w:szCs w:val="22"/>
          <w:lang w:val="es-ES_tradnl"/>
        </w:rPr>
        <w:t>MAYO</w:t>
      </w:r>
      <w:r w:rsidRPr="00B0178F">
        <w:rPr>
          <w:b/>
          <w:sz w:val="22"/>
          <w:szCs w:val="22"/>
          <w:lang w:val="es-ES_tradnl"/>
        </w:rPr>
        <w:t xml:space="preserve"> DE 20</w:t>
      </w:r>
      <w:r w:rsidR="0005760B" w:rsidRPr="00B0178F">
        <w:rPr>
          <w:b/>
          <w:sz w:val="22"/>
          <w:szCs w:val="22"/>
          <w:lang w:val="es-ES_tradnl"/>
        </w:rPr>
        <w:t>2</w:t>
      </w:r>
      <w:r w:rsidR="00242A5A">
        <w:rPr>
          <w:b/>
          <w:sz w:val="22"/>
          <w:szCs w:val="22"/>
          <w:lang w:val="es-ES_tradnl"/>
        </w:rPr>
        <w:t>5</w:t>
      </w:r>
      <w:r w:rsidRPr="00B0178F">
        <w:rPr>
          <w:b/>
          <w:sz w:val="22"/>
          <w:szCs w:val="22"/>
          <w:lang w:val="es-ES_tradnl"/>
        </w:rPr>
        <w:t>.</w:t>
      </w:r>
    </w:p>
    <w:p w14:paraId="102D60F6" w14:textId="77777777" w:rsidR="00ED0272" w:rsidRPr="00B0178F" w:rsidRDefault="00ED0272" w:rsidP="009258A2">
      <w:pPr>
        <w:pStyle w:val="Textoindependiente"/>
        <w:spacing w:before="120"/>
        <w:ind w:right="-2"/>
        <w:rPr>
          <w:sz w:val="22"/>
          <w:szCs w:val="22"/>
          <w:lang w:val="es-ES_tradnl"/>
        </w:rPr>
      </w:pPr>
      <w:r w:rsidRPr="00B0178F">
        <w:rPr>
          <w:sz w:val="22"/>
          <w:szCs w:val="22"/>
          <w:lang w:val="es-ES_tradnl"/>
        </w:rPr>
        <w:t xml:space="preserve">En la Ciudad de San Cristóbal de La Laguna, siendo las </w:t>
      </w:r>
      <w:r w:rsidR="002A3640">
        <w:rPr>
          <w:sz w:val="22"/>
          <w:szCs w:val="22"/>
          <w:lang w:val="es-ES_tradnl"/>
        </w:rPr>
        <w:t>doce</w:t>
      </w:r>
      <w:r w:rsidR="00A3779C">
        <w:rPr>
          <w:sz w:val="22"/>
          <w:szCs w:val="22"/>
          <w:lang w:val="es-ES_tradnl"/>
        </w:rPr>
        <w:t xml:space="preserve"> </w:t>
      </w:r>
      <w:r w:rsidRPr="00314FF3">
        <w:rPr>
          <w:sz w:val="22"/>
          <w:szCs w:val="22"/>
          <w:lang w:val="es-ES_tradnl"/>
        </w:rPr>
        <w:t>horas</w:t>
      </w:r>
      <w:r w:rsidR="00242A5A">
        <w:rPr>
          <w:sz w:val="22"/>
          <w:szCs w:val="22"/>
          <w:lang w:val="es-ES_tradnl"/>
        </w:rPr>
        <w:t xml:space="preserve"> </w:t>
      </w:r>
      <w:r w:rsidRPr="00B0178F">
        <w:rPr>
          <w:sz w:val="22"/>
          <w:szCs w:val="22"/>
          <w:lang w:val="es-ES_tradnl"/>
        </w:rPr>
        <w:t xml:space="preserve">del día </w:t>
      </w:r>
      <w:r w:rsidR="002A3640">
        <w:rPr>
          <w:sz w:val="22"/>
          <w:szCs w:val="22"/>
          <w:lang w:val="es-ES_tradnl"/>
        </w:rPr>
        <w:t>siete</w:t>
      </w:r>
      <w:r w:rsidR="008A0B9D">
        <w:rPr>
          <w:sz w:val="22"/>
          <w:szCs w:val="22"/>
          <w:lang w:val="es-ES_tradnl"/>
        </w:rPr>
        <w:t xml:space="preserve"> </w:t>
      </w:r>
      <w:r w:rsidR="00D423EB">
        <w:rPr>
          <w:sz w:val="22"/>
          <w:szCs w:val="22"/>
          <w:lang w:val="es-ES_tradnl"/>
        </w:rPr>
        <w:t xml:space="preserve">de </w:t>
      </w:r>
      <w:r w:rsidR="002A3640">
        <w:rPr>
          <w:sz w:val="22"/>
          <w:szCs w:val="22"/>
          <w:lang w:val="es-ES_tradnl"/>
        </w:rPr>
        <w:t>mayo</w:t>
      </w:r>
      <w:r w:rsidRPr="00B0178F">
        <w:rPr>
          <w:sz w:val="22"/>
          <w:szCs w:val="22"/>
          <w:lang w:val="es-ES_tradnl"/>
        </w:rPr>
        <w:t xml:space="preserve"> de dos mil </w:t>
      </w:r>
      <w:r w:rsidR="00720B6F" w:rsidRPr="00B0178F">
        <w:rPr>
          <w:sz w:val="22"/>
          <w:szCs w:val="22"/>
          <w:lang w:val="es-ES_tradnl"/>
        </w:rPr>
        <w:t>veint</w:t>
      </w:r>
      <w:r w:rsidR="00720B6F">
        <w:rPr>
          <w:sz w:val="22"/>
          <w:szCs w:val="22"/>
          <w:lang w:val="es-ES_tradnl"/>
        </w:rPr>
        <w:t>i</w:t>
      </w:r>
      <w:r w:rsidR="00B01864">
        <w:rPr>
          <w:sz w:val="22"/>
          <w:szCs w:val="22"/>
          <w:lang w:val="es-ES_tradnl"/>
        </w:rPr>
        <w:t>c</w:t>
      </w:r>
      <w:r w:rsidR="00242A5A">
        <w:rPr>
          <w:sz w:val="22"/>
          <w:szCs w:val="22"/>
          <w:lang w:val="es-ES_tradnl"/>
        </w:rPr>
        <w:t>inc</w:t>
      </w:r>
      <w:r w:rsidR="00B01864">
        <w:rPr>
          <w:sz w:val="22"/>
          <w:szCs w:val="22"/>
          <w:lang w:val="es-ES_tradnl"/>
        </w:rPr>
        <w:t>o</w:t>
      </w:r>
      <w:r w:rsidRPr="00B0178F">
        <w:rPr>
          <w:sz w:val="22"/>
          <w:szCs w:val="22"/>
          <w:lang w:val="es-ES_tradnl"/>
        </w:rPr>
        <w:t xml:space="preserve">, se reunió </w:t>
      </w:r>
      <w:r w:rsidR="004F577D" w:rsidRPr="008E058F">
        <w:rPr>
          <w:sz w:val="22"/>
          <w:szCs w:val="22"/>
          <w:lang w:val="es-ES_tradnl"/>
        </w:rPr>
        <w:t xml:space="preserve">en </w:t>
      </w:r>
      <w:r w:rsidR="00B76FC4">
        <w:rPr>
          <w:sz w:val="22"/>
          <w:szCs w:val="22"/>
          <w:lang w:val="es-ES_tradnl"/>
        </w:rPr>
        <w:t>primera</w:t>
      </w:r>
      <w:r w:rsidR="004F577D" w:rsidRPr="008E058F">
        <w:rPr>
          <w:sz w:val="22"/>
          <w:szCs w:val="22"/>
          <w:lang w:val="es-ES_tradnl"/>
        </w:rPr>
        <w:t xml:space="preserve"> convocatoria </w:t>
      </w:r>
      <w:r w:rsidRPr="00B0178F">
        <w:rPr>
          <w:sz w:val="22"/>
          <w:szCs w:val="22"/>
          <w:lang w:val="es-ES_tradnl"/>
        </w:rPr>
        <w:t xml:space="preserve">en la </w:t>
      </w:r>
      <w:r w:rsidR="0005760B" w:rsidRPr="00B0178F">
        <w:rPr>
          <w:sz w:val="22"/>
          <w:szCs w:val="22"/>
          <w:lang w:val="es-ES_tradnl"/>
        </w:rPr>
        <w:t>sede del organismo</w:t>
      </w:r>
      <w:r w:rsidR="008A0B9D">
        <w:rPr>
          <w:sz w:val="22"/>
          <w:szCs w:val="22"/>
          <w:lang w:val="es-ES_tradnl"/>
        </w:rPr>
        <w:t>,</w:t>
      </w:r>
      <w:r w:rsidR="0005760B" w:rsidRPr="00B0178F">
        <w:rPr>
          <w:sz w:val="22"/>
          <w:szCs w:val="22"/>
          <w:lang w:val="es-ES_tradnl"/>
        </w:rPr>
        <w:t xml:space="preserve"> en el Exconvento de Santo Domingo</w:t>
      </w:r>
      <w:r w:rsidRPr="00B0178F">
        <w:rPr>
          <w:sz w:val="22"/>
          <w:szCs w:val="22"/>
          <w:lang w:val="es-ES_tradnl"/>
        </w:rPr>
        <w:t xml:space="preserve">, </w:t>
      </w:r>
      <w:r w:rsidR="00DF11BD">
        <w:rPr>
          <w:sz w:val="22"/>
          <w:szCs w:val="22"/>
          <w:lang w:val="es-ES_tradnl"/>
        </w:rPr>
        <w:t>la Junta de Gobierno</w:t>
      </w:r>
      <w:r w:rsidRPr="00B0178F">
        <w:rPr>
          <w:sz w:val="22"/>
          <w:szCs w:val="22"/>
          <w:lang w:val="es-ES_tradnl"/>
        </w:rPr>
        <w:t xml:space="preserve"> del Organismo Autónomo de Actividades Musicales, asistiendo los siguientes miembros:</w:t>
      </w:r>
    </w:p>
    <w:p w14:paraId="37ED7231" w14:textId="77777777" w:rsidR="00ED0272" w:rsidRPr="00B0178F" w:rsidRDefault="00ED0272" w:rsidP="009258A2">
      <w:pPr>
        <w:pStyle w:val="Textoindependiente"/>
        <w:ind w:right="-2"/>
        <w:rPr>
          <w:sz w:val="22"/>
          <w:szCs w:val="22"/>
          <w:lang w:val="es-ES_tradnl"/>
        </w:rPr>
      </w:pPr>
    </w:p>
    <w:p w14:paraId="2B429DD0" w14:textId="77777777" w:rsidR="00ED0272" w:rsidRPr="00314FF3" w:rsidRDefault="00ED0272" w:rsidP="009258A2">
      <w:pPr>
        <w:pStyle w:val="Textoindependiente"/>
        <w:ind w:right="-2"/>
        <w:rPr>
          <w:b/>
          <w:sz w:val="22"/>
          <w:szCs w:val="22"/>
          <w:lang w:val="es-ES_tradnl"/>
        </w:rPr>
      </w:pPr>
      <w:r w:rsidRPr="00B0178F">
        <w:rPr>
          <w:sz w:val="22"/>
          <w:szCs w:val="22"/>
          <w:lang w:val="es-ES_tradnl"/>
        </w:rPr>
        <w:tab/>
      </w:r>
      <w:r w:rsidRPr="00314FF3">
        <w:rPr>
          <w:b/>
          <w:sz w:val="22"/>
          <w:szCs w:val="22"/>
          <w:lang w:val="es-ES_tradnl"/>
        </w:rPr>
        <w:t>President</w:t>
      </w:r>
      <w:r w:rsidR="00A3779C">
        <w:rPr>
          <w:b/>
          <w:sz w:val="22"/>
          <w:szCs w:val="22"/>
          <w:lang w:val="es-ES_tradnl"/>
        </w:rPr>
        <w:t>e</w:t>
      </w:r>
      <w:r w:rsidRPr="00314FF3">
        <w:rPr>
          <w:b/>
          <w:sz w:val="22"/>
          <w:szCs w:val="22"/>
          <w:lang w:val="es-ES_tradnl"/>
        </w:rPr>
        <w:t>:</w:t>
      </w:r>
      <w:r w:rsidRPr="00314FF3">
        <w:rPr>
          <w:b/>
          <w:sz w:val="22"/>
          <w:szCs w:val="22"/>
          <w:lang w:val="es-ES_tradnl"/>
        </w:rPr>
        <w:tab/>
      </w:r>
    </w:p>
    <w:p w14:paraId="35AD1080" w14:textId="77777777" w:rsidR="00ED0272" w:rsidRPr="00314FF3" w:rsidRDefault="00ED0272" w:rsidP="009258A2">
      <w:pPr>
        <w:pStyle w:val="Textoindependiente"/>
        <w:ind w:left="1416" w:right="-2" w:firstLine="1464"/>
        <w:rPr>
          <w:sz w:val="22"/>
          <w:szCs w:val="22"/>
        </w:rPr>
      </w:pPr>
      <w:r w:rsidRPr="00314FF3">
        <w:rPr>
          <w:sz w:val="22"/>
          <w:szCs w:val="22"/>
        </w:rPr>
        <w:t>Do</w:t>
      </w:r>
      <w:r w:rsidR="00A3779C">
        <w:rPr>
          <w:sz w:val="22"/>
          <w:szCs w:val="22"/>
        </w:rPr>
        <w:t>n Ruimán Adrián Del Castillo Correa</w:t>
      </w:r>
      <w:r w:rsidR="0084597C">
        <w:rPr>
          <w:sz w:val="22"/>
          <w:szCs w:val="22"/>
        </w:rPr>
        <w:t>.</w:t>
      </w:r>
    </w:p>
    <w:p w14:paraId="4B5ED378" w14:textId="77777777" w:rsidR="00ED0272" w:rsidRPr="00314FF3" w:rsidRDefault="00ED0272" w:rsidP="009258A2">
      <w:pPr>
        <w:pStyle w:val="Textoindependiente"/>
        <w:ind w:right="-2"/>
        <w:rPr>
          <w:b/>
          <w:spacing w:val="20"/>
          <w:sz w:val="22"/>
          <w:szCs w:val="22"/>
        </w:rPr>
      </w:pPr>
      <w:r w:rsidRPr="00314FF3">
        <w:rPr>
          <w:sz w:val="22"/>
          <w:szCs w:val="22"/>
        </w:rPr>
        <w:tab/>
      </w:r>
      <w:r w:rsidRPr="00314FF3">
        <w:rPr>
          <w:b/>
          <w:spacing w:val="20"/>
          <w:sz w:val="22"/>
          <w:szCs w:val="22"/>
        </w:rPr>
        <w:t>Vocales:</w:t>
      </w:r>
    </w:p>
    <w:p w14:paraId="0FE37BB0" w14:textId="77777777" w:rsidR="00A3779C" w:rsidRDefault="00A3779C" w:rsidP="00A3779C">
      <w:pPr>
        <w:pStyle w:val="Textoindependiente"/>
        <w:ind w:left="1416" w:right="-2" w:firstLine="1464"/>
        <w:rPr>
          <w:sz w:val="22"/>
          <w:szCs w:val="22"/>
        </w:rPr>
      </w:pPr>
      <w:r w:rsidRPr="003206B6">
        <w:rPr>
          <w:sz w:val="22"/>
          <w:szCs w:val="22"/>
        </w:rPr>
        <w:t>Don Dailos Daniel González Ferrera.</w:t>
      </w:r>
    </w:p>
    <w:p w14:paraId="250CC14B" w14:textId="77777777" w:rsidR="008A528B" w:rsidRPr="003206B6" w:rsidRDefault="008A528B" w:rsidP="008A528B">
      <w:pPr>
        <w:pStyle w:val="Textoindependiente"/>
        <w:ind w:left="1416" w:right="-2" w:firstLine="1464"/>
        <w:rPr>
          <w:sz w:val="22"/>
          <w:szCs w:val="22"/>
        </w:rPr>
      </w:pPr>
      <w:r w:rsidRPr="0008068D">
        <w:rPr>
          <w:sz w:val="22"/>
          <w:szCs w:val="22"/>
        </w:rPr>
        <w:t>Do</w:t>
      </w:r>
      <w:r w:rsidR="00A74322">
        <w:rPr>
          <w:sz w:val="22"/>
          <w:szCs w:val="22"/>
        </w:rPr>
        <w:t>ña Carla Cabrera Teixeira</w:t>
      </w:r>
      <w:r w:rsidR="00A3779C" w:rsidRPr="0008068D">
        <w:rPr>
          <w:sz w:val="22"/>
          <w:szCs w:val="22"/>
        </w:rPr>
        <w:t>.</w:t>
      </w:r>
    </w:p>
    <w:p w14:paraId="7560101E" w14:textId="77777777" w:rsidR="008A528B" w:rsidRPr="003206B6" w:rsidRDefault="008A528B" w:rsidP="003206B6">
      <w:pPr>
        <w:pStyle w:val="Textoindependiente"/>
        <w:ind w:left="1416" w:right="-2" w:firstLine="1464"/>
        <w:rPr>
          <w:sz w:val="22"/>
          <w:szCs w:val="22"/>
        </w:rPr>
      </w:pPr>
      <w:r>
        <w:rPr>
          <w:sz w:val="22"/>
          <w:szCs w:val="22"/>
        </w:rPr>
        <w:t>Doña María Leonor Cruz Acosta.</w:t>
      </w:r>
    </w:p>
    <w:p w14:paraId="01573FBF" w14:textId="77777777" w:rsidR="003206B6" w:rsidRPr="003206B6" w:rsidRDefault="003206B6" w:rsidP="003206B6">
      <w:pPr>
        <w:pStyle w:val="Textoindependiente"/>
        <w:ind w:left="1416" w:right="-2" w:firstLine="1464"/>
        <w:rPr>
          <w:sz w:val="22"/>
          <w:szCs w:val="22"/>
        </w:rPr>
      </w:pPr>
      <w:r w:rsidRPr="003206B6">
        <w:rPr>
          <w:sz w:val="22"/>
          <w:szCs w:val="22"/>
        </w:rPr>
        <w:t>Doña Carmen Luisa González Delgado.</w:t>
      </w:r>
    </w:p>
    <w:p w14:paraId="0B3524C8" w14:textId="77777777" w:rsidR="003206B6" w:rsidRPr="003206B6" w:rsidRDefault="00B76FC4" w:rsidP="003206B6">
      <w:pPr>
        <w:pStyle w:val="Textoindependiente"/>
        <w:ind w:left="1416" w:right="-2" w:firstLine="1464"/>
        <w:rPr>
          <w:sz w:val="22"/>
          <w:szCs w:val="22"/>
        </w:rPr>
      </w:pPr>
      <w:r>
        <w:rPr>
          <w:sz w:val="22"/>
          <w:szCs w:val="22"/>
        </w:rPr>
        <w:t>Don Moisés Afonso León</w:t>
      </w:r>
      <w:r w:rsidR="003206B6" w:rsidRPr="003206B6">
        <w:rPr>
          <w:sz w:val="22"/>
          <w:szCs w:val="22"/>
        </w:rPr>
        <w:t>.</w:t>
      </w:r>
    </w:p>
    <w:p w14:paraId="10D0CE73" w14:textId="77777777" w:rsidR="003206B6" w:rsidRDefault="00A74322" w:rsidP="003206B6">
      <w:pPr>
        <w:pStyle w:val="Textoindependiente"/>
        <w:ind w:left="1416" w:right="-2" w:firstLine="1464"/>
        <w:rPr>
          <w:sz w:val="22"/>
          <w:szCs w:val="22"/>
        </w:rPr>
      </w:pPr>
      <w:r>
        <w:rPr>
          <w:sz w:val="22"/>
          <w:szCs w:val="22"/>
        </w:rPr>
        <w:t>Doña Eva María Cólogan Ruíz Benítez de Lugo</w:t>
      </w:r>
      <w:r w:rsidR="003206B6" w:rsidRPr="003206B6">
        <w:rPr>
          <w:sz w:val="22"/>
          <w:szCs w:val="22"/>
        </w:rPr>
        <w:t>.</w:t>
      </w:r>
    </w:p>
    <w:p w14:paraId="358CBCD3" w14:textId="77777777" w:rsidR="00B76FC4" w:rsidRDefault="00B76FC4" w:rsidP="003206B6">
      <w:pPr>
        <w:pStyle w:val="Textoindependiente"/>
        <w:ind w:left="1416" w:right="-2" w:firstLine="1464"/>
        <w:rPr>
          <w:sz w:val="22"/>
          <w:szCs w:val="22"/>
        </w:rPr>
      </w:pPr>
      <w:r>
        <w:rPr>
          <w:sz w:val="22"/>
          <w:szCs w:val="22"/>
        </w:rPr>
        <w:t>Doña Carmen Peña Curbelo.</w:t>
      </w:r>
    </w:p>
    <w:p w14:paraId="7334BED5" w14:textId="77777777" w:rsidR="00B76FC4" w:rsidRPr="003206B6" w:rsidRDefault="00B76FC4" w:rsidP="003206B6">
      <w:pPr>
        <w:pStyle w:val="Textoindependiente"/>
        <w:ind w:left="1416" w:right="-2" w:firstLine="1464"/>
        <w:rPr>
          <w:sz w:val="22"/>
          <w:szCs w:val="22"/>
        </w:rPr>
      </w:pPr>
      <w:r>
        <w:rPr>
          <w:sz w:val="22"/>
          <w:szCs w:val="22"/>
        </w:rPr>
        <w:t>Don Alberto Rodríguez Rodríguez.</w:t>
      </w:r>
    </w:p>
    <w:p w14:paraId="4989E12C" w14:textId="77777777" w:rsidR="00ED0272" w:rsidRPr="009C7023" w:rsidRDefault="009C7023" w:rsidP="009258A2">
      <w:pPr>
        <w:pStyle w:val="Textoindependiente"/>
        <w:ind w:right="-2" w:firstLine="708"/>
        <w:rPr>
          <w:b/>
          <w:sz w:val="22"/>
          <w:szCs w:val="22"/>
          <w:lang w:val="es-ES_tradnl"/>
        </w:rPr>
      </w:pPr>
      <w:r w:rsidRPr="009C7023">
        <w:rPr>
          <w:b/>
          <w:sz w:val="22"/>
          <w:szCs w:val="22"/>
          <w:lang w:val="es-ES_tradnl"/>
        </w:rPr>
        <w:t>Secretari</w:t>
      </w:r>
      <w:r w:rsidR="00A3779C">
        <w:rPr>
          <w:b/>
          <w:sz w:val="22"/>
          <w:szCs w:val="22"/>
          <w:lang w:val="es-ES_tradnl"/>
        </w:rPr>
        <w:t>a</w:t>
      </w:r>
      <w:r w:rsidR="00ED0272" w:rsidRPr="009C7023">
        <w:rPr>
          <w:b/>
          <w:sz w:val="22"/>
          <w:szCs w:val="22"/>
          <w:lang w:val="es-ES_tradnl"/>
        </w:rPr>
        <w:t>:</w:t>
      </w:r>
    </w:p>
    <w:p w14:paraId="49902F1F" w14:textId="77777777" w:rsidR="00ED0272" w:rsidRDefault="00ED0272" w:rsidP="009258A2">
      <w:pPr>
        <w:pStyle w:val="Textoindependiente"/>
        <w:ind w:left="1416" w:right="-2" w:firstLine="1464"/>
        <w:rPr>
          <w:sz w:val="22"/>
          <w:szCs w:val="22"/>
          <w:lang w:val="es-ES_tradnl"/>
        </w:rPr>
      </w:pPr>
      <w:r w:rsidRPr="009C7023">
        <w:rPr>
          <w:sz w:val="22"/>
          <w:szCs w:val="22"/>
          <w:lang w:val="es-ES_tradnl"/>
        </w:rPr>
        <w:t>D</w:t>
      </w:r>
      <w:r w:rsidR="0005760B" w:rsidRPr="009C7023">
        <w:rPr>
          <w:sz w:val="22"/>
          <w:szCs w:val="22"/>
          <w:lang w:val="es-ES_tradnl"/>
        </w:rPr>
        <w:t>o</w:t>
      </w:r>
      <w:r w:rsidR="00A3779C">
        <w:rPr>
          <w:sz w:val="22"/>
          <w:szCs w:val="22"/>
          <w:lang w:val="es-ES_tradnl"/>
        </w:rPr>
        <w:t>ña Rosa Ana García Gaviño</w:t>
      </w:r>
      <w:r w:rsidRPr="009C7023">
        <w:rPr>
          <w:sz w:val="22"/>
          <w:szCs w:val="22"/>
          <w:lang w:val="es-ES_tradnl"/>
        </w:rPr>
        <w:t>.</w:t>
      </w:r>
    </w:p>
    <w:p w14:paraId="3B6CA5CF" w14:textId="77777777" w:rsidR="0084597C" w:rsidRPr="009C7023" w:rsidRDefault="0084597C" w:rsidP="00A74322">
      <w:pPr>
        <w:pStyle w:val="Textoindependiente"/>
        <w:ind w:right="-2" w:firstLine="708"/>
        <w:rPr>
          <w:b/>
          <w:sz w:val="22"/>
          <w:szCs w:val="22"/>
          <w:lang w:val="es-ES_tradnl"/>
        </w:rPr>
      </w:pPr>
      <w:r>
        <w:rPr>
          <w:b/>
          <w:sz w:val="22"/>
          <w:szCs w:val="22"/>
          <w:lang w:val="es-ES_tradnl"/>
        </w:rPr>
        <w:t>Interventor</w:t>
      </w:r>
      <w:r w:rsidRPr="009C7023">
        <w:rPr>
          <w:b/>
          <w:sz w:val="22"/>
          <w:szCs w:val="22"/>
          <w:lang w:val="es-ES_tradnl"/>
        </w:rPr>
        <w:t>:</w:t>
      </w:r>
    </w:p>
    <w:p w14:paraId="5221BF1B" w14:textId="77777777" w:rsidR="0084597C" w:rsidRDefault="0084597C" w:rsidP="0084597C">
      <w:pPr>
        <w:pStyle w:val="Textoindependiente"/>
        <w:ind w:left="1416" w:right="-2" w:firstLine="1464"/>
        <w:rPr>
          <w:sz w:val="22"/>
          <w:szCs w:val="22"/>
          <w:lang w:val="es-ES_tradnl"/>
        </w:rPr>
      </w:pPr>
      <w:r w:rsidRPr="009C7023">
        <w:rPr>
          <w:sz w:val="22"/>
          <w:szCs w:val="22"/>
          <w:lang w:val="es-ES_tradnl"/>
        </w:rPr>
        <w:t>Do</w:t>
      </w:r>
      <w:r w:rsidR="00A74322">
        <w:rPr>
          <w:sz w:val="22"/>
          <w:szCs w:val="22"/>
          <w:lang w:val="es-ES_tradnl"/>
        </w:rPr>
        <w:t>n José Isaac Gálvez Conejo</w:t>
      </w:r>
      <w:r w:rsidRPr="009C7023">
        <w:rPr>
          <w:sz w:val="22"/>
          <w:szCs w:val="22"/>
          <w:lang w:val="es-ES_tradnl"/>
        </w:rPr>
        <w:t>.</w:t>
      </w:r>
    </w:p>
    <w:p w14:paraId="73AD3E88" w14:textId="77777777" w:rsidR="00242A5A" w:rsidRPr="009C7023" w:rsidRDefault="00242A5A" w:rsidP="00242A5A">
      <w:pPr>
        <w:pStyle w:val="Textoindependiente"/>
        <w:ind w:right="-2" w:firstLine="708"/>
        <w:rPr>
          <w:b/>
          <w:sz w:val="22"/>
          <w:szCs w:val="22"/>
          <w:lang w:val="es-ES_tradnl"/>
        </w:rPr>
      </w:pPr>
      <w:r>
        <w:rPr>
          <w:b/>
          <w:sz w:val="22"/>
          <w:szCs w:val="22"/>
          <w:lang w:val="es-ES_tradnl"/>
        </w:rPr>
        <w:t>Director Técnico</w:t>
      </w:r>
      <w:r w:rsidRPr="009C7023">
        <w:rPr>
          <w:b/>
          <w:sz w:val="22"/>
          <w:szCs w:val="22"/>
          <w:lang w:val="es-ES_tradnl"/>
        </w:rPr>
        <w:t>:</w:t>
      </w:r>
    </w:p>
    <w:p w14:paraId="5844CB6F" w14:textId="77777777" w:rsidR="00242A5A" w:rsidRDefault="00242A5A" w:rsidP="00242A5A">
      <w:pPr>
        <w:pStyle w:val="Textoindependiente"/>
        <w:ind w:left="1416" w:right="-2" w:firstLine="1464"/>
        <w:rPr>
          <w:sz w:val="22"/>
          <w:szCs w:val="22"/>
          <w:lang w:val="es-ES_tradnl"/>
        </w:rPr>
      </w:pPr>
      <w:r w:rsidRPr="009C7023">
        <w:rPr>
          <w:sz w:val="22"/>
          <w:szCs w:val="22"/>
          <w:lang w:val="es-ES_tradnl"/>
        </w:rPr>
        <w:t>Do</w:t>
      </w:r>
      <w:r>
        <w:rPr>
          <w:sz w:val="22"/>
          <w:szCs w:val="22"/>
          <w:lang w:val="es-ES_tradnl"/>
        </w:rPr>
        <w:t>n Fern</w:t>
      </w:r>
      <w:r w:rsidR="00E80145">
        <w:rPr>
          <w:sz w:val="22"/>
          <w:szCs w:val="22"/>
          <w:lang w:val="es-ES_tradnl"/>
        </w:rPr>
        <w:t>a</w:t>
      </w:r>
      <w:r>
        <w:rPr>
          <w:sz w:val="22"/>
          <w:szCs w:val="22"/>
          <w:lang w:val="es-ES_tradnl"/>
        </w:rPr>
        <w:t>ndo Luis Jiménez Vera</w:t>
      </w:r>
      <w:r w:rsidRPr="009C7023">
        <w:rPr>
          <w:sz w:val="22"/>
          <w:szCs w:val="22"/>
          <w:lang w:val="es-ES_tradnl"/>
        </w:rPr>
        <w:t>.</w:t>
      </w:r>
    </w:p>
    <w:p w14:paraId="623D4E0B" w14:textId="77777777" w:rsidR="00B76FC4" w:rsidRDefault="00B76FC4" w:rsidP="00B76FC4">
      <w:pPr>
        <w:pStyle w:val="Textoindependiente"/>
        <w:ind w:right="-2" w:firstLine="708"/>
        <w:rPr>
          <w:b/>
          <w:sz w:val="22"/>
          <w:szCs w:val="22"/>
          <w:lang w:val="es-ES_tradnl"/>
        </w:rPr>
      </w:pPr>
      <w:r>
        <w:rPr>
          <w:b/>
          <w:sz w:val="22"/>
          <w:szCs w:val="22"/>
          <w:lang w:val="es-ES_tradnl"/>
        </w:rPr>
        <w:t>Jefa de Servicio</w:t>
      </w:r>
    </w:p>
    <w:p w14:paraId="64E7EB56" w14:textId="77777777" w:rsidR="00B76FC4" w:rsidRPr="009C7023" w:rsidRDefault="00B76FC4" w:rsidP="00B76FC4">
      <w:pPr>
        <w:pStyle w:val="Textoindependiente"/>
        <w:ind w:right="-2" w:firstLine="708"/>
        <w:rPr>
          <w:b/>
          <w:sz w:val="22"/>
          <w:szCs w:val="22"/>
          <w:lang w:val="es-ES_tradnl"/>
        </w:rPr>
      </w:pPr>
      <w:r>
        <w:rPr>
          <w:b/>
          <w:sz w:val="22"/>
          <w:szCs w:val="22"/>
          <w:lang w:val="es-ES_tradnl"/>
        </w:rPr>
        <w:t>Del O.A.A.M.</w:t>
      </w:r>
      <w:r w:rsidRPr="009C7023">
        <w:rPr>
          <w:b/>
          <w:sz w:val="22"/>
          <w:szCs w:val="22"/>
          <w:lang w:val="es-ES_tradnl"/>
        </w:rPr>
        <w:t>:</w:t>
      </w:r>
    </w:p>
    <w:p w14:paraId="303C3F4C" w14:textId="77777777" w:rsidR="00B76FC4" w:rsidRDefault="00B76FC4" w:rsidP="00B76FC4">
      <w:pPr>
        <w:pStyle w:val="Textoindependiente"/>
        <w:ind w:left="1416" w:right="-2" w:firstLine="1464"/>
        <w:rPr>
          <w:sz w:val="22"/>
          <w:szCs w:val="22"/>
          <w:lang w:val="es-ES_tradnl"/>
        </w:rPr>
      </w:pPr>
      <w:r>
        <w:rPr>
          <w:sz w:val="22"/>
          <w:szCs w:val="22"/>
          <w:lang w:val="es-ES_tradnl"/>
        </w:rPr>
        <w:t>Doña Ana María Bencomo Santos</w:t>
      </w:r>
      <w:r w:rsidRPr="009C7023">
        <w:rPr>
          <w:sz w:val="22"/>
          <w:szCs w:val="22"/>
          <w:lang w:val="es-ES_tradnl"/>
        </w:rPr>
        <w:t>.</w:t>
      </w:r>
    </w:p>
    <w:p w14:paraId="12552685" w14:textId="77777777" w:rsidR="008D6A28" w:rsidRDefault="008D6A28" w:rsidP="00AD62EC">
      <w:pPr>
        <w:pStyle w:val="Textoindependiente"/>
        <w:ind w:left="1416" w:right="-2" w:firstLine="1464"/>
        <w:rPr>
          <w:sz w:val="22"/>
          <w:szCs w:val="22"/>
          <w:lang w:val="es-ES_tradnl"/>
        </w:rPr>
      </w:pPr>
    </w:p>
    <w:p w14:paraId="67B382F9" w14:textId="77777777" w:rsidR="0084597C" w:rsidRPr="00411A0C" w:rsidRDefault="00765C4E" w:rsidP="0084597C">
      <w:pPr>
        <w:pStyle w:val="Textoindependiente"/>
        <w:spacing w:before="120"/>
        <w:rPr>
          <w:sz w:val="22"/>
          <w:szCs w:val="22"/>
          <w:lang w:val="es-ES_tradnl"/>
        </w:rPr>
      </w:pPr>
      <w:r>
        <w:rPr>
          <w:sz w:val="22"/>
          <w:szCs w:val="22"/>
          <w:lang w:val="es-ES_tradnl"/>
        </w:rPr>
        <w:t xml:space="preserve">El </w:t>
      </w:r>
      <w:r w:rsidR="0084597C">
        <w:rPr>
          <w:sz w:val="22"/>
          <w:szCs w:val="22"/>
          <w:lang w:val="es-ES_tradnl"/>
        </w:rPr>
        <w:t>President</w:t>
      </w:r>
      <w:r>
        <w:rPr>
          <w:sz w:val="22"/>
          <w:szCs w:val="22"/>
          <w:lang w:val="es-ES_tradnl"/>
        </w:rPr>
        <w:t>e</w:t>
      </w:r>
      <w:r w:rsidR="0084597C" w:rsidRPr="00411A0C">
        <w:rPr>
          <w:sz w:val="22"/>
          <w:szCs w:val="22"/>
          <w:lang w:val="es-ES_tradnl"/>
        </w:rPr>
        <w:t xml:space="preserve"> declara abierta la sesión, en </w:t>
      </w:r>
      <w:r w:rsidR="00B76FC4">
        <w:rPr>
          <w:sz w:val="22"/>
          <w:szCs w:val="22"/>
          <w:lang w:val="es-ES_tradnl"/>
        </w:rPr>
        <w:t>primera</w:t>
      </w:r>
      <w:r w:rsidR="0084597C" w:rsidRPr="00411A0C">
        <w:rPr>
          <w:sz w:val="22"/>
          <w:szCs w:val="22"/>
          <w:lang w:val="es-ES_tradnl"/>
        </w:rPr>
        <w:t xml:space="preserve"> convocatoria, que con arreglo al orden del día previsto, se desarrolla en la forma siguiente:</w:t>
      </w:r>
    </w:p>
    <w:p w14:paraId="6CB46F4F" w14:textId="77777777" w:rsidR="00E80145" w:rsidRDefault="00ED0272" w:rsidP="00E80145">
      <w:pPr>
        <w:pStyle w:val="Textoindependiente"/>
        <w:spacing w:before="120"/>
        <w:ind w:right="-2"/>
        <w:rPr>
          <w:b/>
          <w:sz w:val="22"/>
          <w:szCs w:val="22"/>
          <w:lang w:val="es-ES_tradnl"/>
        </w:rPr>
      </w:pPr>
      <w:r w:rsidRPr="0062780B">
        <w:rPr>
          <w:b/>
          <w:sz w:val="22"/>
          <w:szCs w:val="22"/>
          <w:lang w:val="es-ES_tradnl"/>
        </w:rPr>
        <w:t xml:space="preserve">PUNTO </w:t>
      </w:r>
      <w:r w:rsidR="002A3640">
        <w:rPr>
          <w:b/>
          <w:sz w:val="22"/>
          <w:szCs w:val="22"/>
          <w:lang w:val="es-ES_tradnl"/>
        </w:rPr>
        <w:t>ÚNICO</w:t>
      </w:r>
      <w:r w:rsidRPr="0062780B">
        <w:rPr>
          <w:b/>
          <w:sz w:val="22"/>
          <w:szCs w:val="22"/>
          <w:lang w:val="es-ES_tradnl"/>
        </w:rPr>
        <w:t xml:space="preserve">.- </w:t>
      </w:r>
      <w:r w:rsidR="00E80145" w:rsidRPr="004B1485">
        <w:rPr>
          <w:b/>
          <w:sz w:val="22"/>
          <w:szCs w:val="22"/>
          <w:lang w:val="es-ES_tradnl"/>
        </w:rPr>
        <w:t>EXPEDIENTE RELATIVO A</w:t>
      </w:r>
      <w:r w:rsidR="00E80145">
        <w:rPr>
          <w:b/>
          <w:sz w:val="22"/>
          <w:szCs w:val="22"/>
          <w:lang w:val="es-ES_tradnl"/>
        </w:rPr>
        <w:t xml:space="preserve"> LA </w:t>
      </w:r>
      <w:r w:rsidR="00A74322">
        <w:rPr>
          <w:b/>
          <w:sz w:val="22"/>
          <w:szCs w:val="22"/>
          <w:lang w:val="es-ES_tradnl"/>
        </w:rPr>
        <w:t>ADJUDICACIÓN</w:t>
      </w:r>
      <w:r w:rsidR="002A3640">
        <w:rPr>
          <w:b/>
          <w:sz w:val="22"/>
          <w:szCs w:val="22"/>
          <w:lang w:val="es-ES_tradnl"/>
        </w:rPr>
        <w:t xml:space="preserve"> DEL CONTRATO DE SUMINISTRO EN RÉGIMEN DE ALQUILER E INSTALACIONES DE EQUIPAMIENTO TÉCNICO DE SONIDO E ILUMINACIÓN,  ASÍ COMO EL SERVICIO DE ASISTENCIA TÉCNICA PARA LOS EVENTOS A CELEBRAR EN EL ESPACIO ESCÉNICO DEL TEATRO LEAL DE SAN CRISTÓBAL DE LA LAGUNA, A TRAVÉS DEL PROCEDIMIENTO DE ADJUDICACIÓN ABIERTO SUJETO A REGULACIÓN ARMONIZADA</w:t>
      </w:r>
      <w:r w:rsidR="00E80145">
        <w:rPr>
          <w:b/>
          <w:sz w:val="22"/>
          <w:szCs w:val="22"/>
          <w:lang w:val="es-ES_tradnl"/>
        </w:rPr>
        <w:t>.</w:t>
      </w:r>
    </w:p>
    <w:p w14:paraId="611F1645" w14:textId="77777777" w:rsidR="008A21E8" w:rsidRDefault="00765C4E" w:rsidP="008A21E8">
      <w:pPr>
        <w:pStyle w:val="Textoindependiente"/>
        <w:spacing w:before="120"/>
        <w:ind w:right="-2"/>
        <w:rPr>
          <w:sz w:val="22"/>
          <w:szCs w:val="22"/>
          <w:lang w:val="es-ES_tradnl"/>
        </w:rPr>
      </w:pPr>
      <w:r>
        <w:rPr>
          <w:sz w:val="22"/>
          <w:szCs w:val="22"/>
          <w:lang w:val="es-ES_tradnl"/>
        </w:rPr>
        <w:t>Interviene el Presidente para proc</w:t>
      </w:r>
      <w:r w:rsidR="0008068D">
        <w:rPr>
          <w:sz w:val="22"/>
          <w:szCs w:val="22"/>
          <w:lang w:val="es-ES_tradnl"/>
        </w:rPr>
        <w:t>eder a dar lectura a este</w:t>
      </w:r>
      <w:r w:rsidR="00DE4959">
        <w:rPr>
          <w:sz w:val="22"/>
          <w:szCs w:val="22"/>
          <w:lang w:val="es-ES_tradnl"/>
        </w:rPr>
        <w:t xml:space="preserve"> </w:t>
      </w:r>
      <w:r w:rsidR="0008068D">
        <w:rPr>
          <w:sz w:val="22"/>
          <w:szCs w:val="22"/>
          <w:lang w:val="es-ES_tradnl"/>
        </w:rPr>
        <w:t>punto</w:t>
      </w:r>
      <w:r w:rsidR="00DF2504">
        <w:rPr>
          <w:sz w:val="22"/>
          <w:szCs w:val="22"/>
          <w:lang w:val="es-ES_tradnl"/>
        </w:rPr>
        <w:t xml:space="preserve"> </w:t>
      </w:r>
      <w:r w:rsidR="00DF2504" w:rsidRPr="00FD51AC">
        <w:rPr>
          <w:sz w:val="22"/>
          <w:szCs w:val="22"/>
          <w:lang w:val="es-ES_tradnl"/>
        </w:rPr>
        <w:t>y preguntar si alguno de los miembros tiene que formular algun</w:t>
      </w:r>
      <w:r w:rsidR="00DF2504">
        <w:rPr>
          <w:sz w:val="22"/>
          <w:szCs w:val="22"/>
          <w:lang w:val="es-ES_tradnl"/>
        </w:rPr>
        <w:t>a observación a este expediente</w:t>
      </w:r>
      <w:r w:rsidR="0008068D">
        <w:rPr>
          <w:sz w:val="22"/>
          <w:szCs w:val="22"/>
          <w:lang w:val="es-ES_tradnl"/>
        </w:rPr>
        <w:t>.</w:t>
      </w:r>
    </w:p>
    <w:p w14:paraId="00A6368D" w14:textId="77777777" w:rsidR="00DF2504" w:rsidRDefault="00DF2504" w:rsidP="008A21E8">
      <w:pPr>
        <w:pStyle w:val="Textoindependiente"/>
        <w:spacing w:before="120"/>
        <w:ind w:right="-2"/>
        <w:rPr>
          <w:sz w:val="22"/>
          <w:szCs w:val="22"/>
          <w:lang w:val="es-ES_tradnl"/>
        </w:rPr>
      </w:pPr>
      <w:r>
        <w:rPr>
          <w:sz w:val="22"/>
          <w:szCs w:val="22"/>
          <w:lang w:val="es-ES_tradnl"/>
        </w:rPr>
        <w:t>Interviene Do</w:t>
      </w:r>
      <w:r w:rsidR="00A74322">
        <w:rPr>
          <w:sz w:val="22"/>
          <w:szCs w:val="22"/>
          <w:lang w:val="es-ES_tradnl"/>
        </w:rPr>
        <w:t>n Alberto Rodríguez Rodríguez</w:t>
      </w:r>
      <w:r>
        <w:rPr>
          <w:sz w:val="22"/>
          <w:szCs w:val="22"/>
          <w:lang w:val="es-ES_tradnl"/>
        </w:rPr>
        <w:t xml:space="preserve">, vocal del Grupo Municipal </w:t>
      </w:r>
      <w:r w:rsidR="00A74322">
        <w:rPr>
          <w:sz w:val="22"/>
          <w:szCs w:val="22"/>
          <w:lang w:val="es-ES_tradnl"/>
        </w:rPr>
        <w:t>Drago Verdes Canarias</w:t>
      </w:r>
      <w:r>
        <w:rPr>
          <w:sz w:val="22"/>
          <w:szCs w:val="22"/>
          <w:lang w:val="es-ES_tradnl"/>
        </w:rPr>
        <w:t xml:space="preserve">, para </w:t>
      </w:r>
      <w:r w:rsidR="00A74322">
        <w:rPr>
          <w:sz w:val="22"/>
          <w:szCs w:val="22"/>
          <w:lang w:val="es-ES_tradnl"/>
        </w:rPr>
        <w:t>solicitar, sobre todo centrándose en los criterios de adjudicación del contrato, la aclaración y explicación del peso</w:t>
      </w:r>
      <w:r w:rsidR="00A63321">
        <w:rPr>
          <w:sz w:val="22"/>
          <w:szCs w:val="22"/>
          <w:lang w:val="es-ES_tradnl"/>
        </w:rPr>
        <w:t xml:space="preserve"> y la importancia</w:t>
      </w:r>
      <w:r w:rsidR="00A74322">
        <w:rPr>
          <w:sz w:val="22"/>
          <w:szCs w:val="22"/>
          <w:lang w:val="es-ES_tradnl"/>
        </w:rPr>
        <w:t xml:space="preserve"> que tiene en el mismo todo lo relacionado con los materiales</w:t>
      </w:r>
      <w:r w:rsidR="00A63321">
        <w:rPr>
          <w:sz w:val="22"/>
          <w:szCs w:val="22"/>
          <w:lang w:val="es-ES_tradnl"/>
        </w:rPr>
        <w:t xml:space="preserve"> y la cuantificación económica del uso de los mismos a lo largo de la vida de todo el contrato</w:t>
      </w:r>
      <w:r>
        <w:rPr>
          <w:sz w:val="22"/>
          <w:szCs w:val="22"/>
          <w:lang w:val="es-ES_tradnl"/>
        </w:rPr>
        <w:t>.</w:t>
      </w:r>
      <w:r w:rsidR="00A63321">
        <w:rPr>
          <w:sz w:val="22"/>
          <w:szCs w:val="22"/>
          <w:lang w:val="es-ES_tradnl"/>
        </w:rPr>
        <w:t xml:space="preserve"> Además, propone el añadir otro criterio de adjudicación relacionado con la experiencia mínima acreditable de los trabajadores que prestan servicios en esa empresa y que se ponen al servicio del </w:t>
      </w:r>
      <w:r w:rsidR="00A63321">
        <w:rPr>
          <w:sz w:val="22"/>
          <w:szCs w:val="22"/>
          <w:lang w:val="es-ES_tradnl"/>
        </w:rPr>
        <w:lastRenderedPageBreak/>
        <w:t>contrato, que sería el premiar y valorar con más puntuación las buenas condiciones laborales y salariales de este sector que históricamente es normalmente precario.</w:t>
      </w:r>
    </w:p>
    <w:p w14:paraId="03877EC4" w14:textId="77777777" w:rsidR="00CC1002" w:rsidRDefault="00A63321" w:rsidP="00A63321">
      <w:pPr>
        <w:pStyle w:val="Textoindependiente"/>
        <w:spacing w:before="120"/>
        <w:ind w:right="-2"/>
        <w:rPr>
          <w:sz w:val="22"/>
          <w:szCs w:val="22"/>
          <w:lang w:val="es-ES_tradnl"/>
        </w:rPr>
      </w:pPr>
      <w:r>
        <w:rPr>
          <w:sz w:val="22"/>
          <w:szCs w:val="22"/>
          <w:lang w:val="es-ES_tradnl"/>
        </w:rPr>
        <w:t>Interviene la Jefa de Servicio del organismo para aclarar que</w:t>
      </w:r>
      <w:r w:rsidR="0046184B">
        <w:rPr>
          <w:sz w:val="22"/>
          <w:szCs w:val="22"/>
          <w:lang w:val="es-ES_tradnl"/>
        </w:rPr>
        <w:t xml:space="preserve"> lo que se está tratando ahora es la adjudicación del contrato de referencia. En su momento, cuando se iba a aprobar el expediente, se remitieron los correspondientes Pliegos Técnicos a todos los grupos políticos, incluido Drago Verdes Canarias, para que formularan alguna alegación o propuesta. No hubo ninguna y el expediente se aprobó. Si bien es cierto que se refleja en los pliegos que esta empresa cumple con el convenio colectivo correspondiente en relación con el personal a su servicio, este contrato se adjudica por precio, por unos criterios de valoración sobre un descuento. Además, todas las aclaraciones que solicita el vocal se encuentran contenidas en un informe que se incluye en el expediente, con todos los pasos que se han seguido y los resultados de las correspondientes valoraciones que se han obtenido en la vida de este expediente.</w:t>
      </w:r>
      <w:r w:rsidR="00CC1002">
        <w:rPr>
          <w:sz w:val="22"/>
          <w:szCs w:val="22"/>
          <w:lang w:val="es-ES_tradnl"/>
        </w:rPr>
        <w:t xml:space="preserve"> Una vez que se adjudique el contrato, se recalca la necesidad de que todo lo relacionado con el personal se cumpla de acuerdo con la normativa correspondiente, lo cual es responsabilidad de la empresa el cumplirlo, pero, si llega a conocimiento de este organismo que eso no es así, se puede rescindir el contrato.</w:t>
      </w:r>
    </w:p>
    <w:p w14:paraId="0016D9E2" w14:textId="77777777" w:rsidR="00CC1002" w:rsidRDefault="00CC1002" w:rsidP="00A63321">
      <w:pPr>
        <w:pStyle w:val="Textoindependiente"/>
        <w:spacing w:before="120"/>
        <w:ind w:right="-2"/>
        <w:rPr>
          <w:sz w:val="22"/>
          <w:szCs w:val="22"/>
          <w:lang w:val="es-ES_tradnl"/>
        </w:rPr>
      </w:pPr>
      <w:r>
        <w:rPr>
          <w:sz w:val="22"/>
          <w:szCs w:val="22"/>
          <w:lang w:val="es-ES_tradnl"/>
        </w:rPr>
        <w:t>También se debe aclarar que, mientras que otros servicios hacen contratos directamente de todo el periodo legal (4 años), en el caso del organismo no se hace así. Se hace un contrato de 2 años, prorrogable por otros dos años más. Y esto es debido a que el Teatro Leal es una puerta abierta fija, es un servicio al ciudadano, que se puede enquistar, y eso es lo que se trata de evitar. Esto obliga al proveedor que presta el servicio a hacerlo todo el tiempo de forma adecuada, con los materiales acorde a lo que deben ser.</w:t>
      </w:r>
    </w:p>
    <w:p w14:paraId="07B16650" w14:textId="77777777" w:rsidR="0046184B" w:rsidRDefault="00CC1002" w:rsidP="00A63321">
      <w:pPr>
        <w:pStyle w:val="Textoindependiente"/>
        <w:spacing w:before="120"/>
        <w:ind w:right="-2"/>
        <w:rPr>
          <w:sz w:val="22"/>
          <w:szCs w:val="22"/>
          <w:lang w:val="es-ES_tradnl"/>
        </w:rPr>
      </w:pPr>
      <w:r>
        <w:rPr>
          <w:sz w:val="22"/>
          <w:szCs w:val="22"/>
          <w:lang w:val="es-ES_tradnl"/>
        </w:rPr>
        <w:t>Interviene el Director Técnico para señalar que, por supuesto que se tiene en cuenta todo lo relacionado con el bienestar de los trabajadores</w:t>
      </w:r>
      <w:r w:rsidR="003B01CD">
        <w:rPr>
          <w:sz w:val="22"/>
          <w:szCs w:val="22"/>
          <w:lang w:val="es-ES_tradnl"/>
        </w:rPr>
        <w:t>, pero el Teatro Leal tiene una categoría y un nivel de exigencia profesional muy alto, ya que vienen todo tipo de compañías, incluyendo las grandes compañías, tanto nacionales como internacionales. Es por ello que, no es que no se le quiera dar la oportunidad a los trabajadores noveles, que suponen el relevo generacional del sector, sino que deben adquirir primero una experiencia mínima necesaria para poder gestionar ese tipo de exigencia profesional. De todas maneras, en cuanto a lo que se exige en los pliegos, la transparencia está garantizada, ya que al hacerlos se consultó con el equipo de trabajadores del teatro para que expusieran, de acuerdo a su experiencia, sus necesidades reales surgidas del trabajo diario. Todo ello debe repercutir en la percepción del ciudadano en cuanto al servicio que se le presta, que obligatoriamente debe ser un buen servicio.</w:t>
      </w:r>
    </w:p>
    <w:p w14:paraId="3BAECFE6" w14:textId="77777777" w:rsidR="00A63321" w:rsidRDefault="00A63321" w:rsidP="00A63321">
      <w:pPr>
        <w:pStyle w:val="Textoindependiente"/>
        <w:spacing w:before="120"/>
        <w:ind w:right="-2"/>
        <w:rPr>
          <w:sz w:val="22"/>
          <w:szCs w:val="22"/>
          <w:lang w:val="es-ES_tradnl"/>
        </w:rPr>
      </w:pPr>
      <w:r>
        <w:rPr>
          <w:sz w:val="22"/>
          <w:szCs w:val="22"/>
          <w:lang w:val="es-ES_tradnl"/>
        </w:rPr>
        <w:t xml:space="preserve"> </w:t>
      </w:r>
      <w:r w:rsidR="003B01CD">
        <w:rPr>
          <w:sz w:val="22"/>
          <w:szCs w:val="22"/>
          <w:lang w:val="es-ES_tradnl"/>
        </w:rPr>
        <w:t xml:space="preserve">Vuelve a </w:t>
      </w:r>
      <w:r w:rsidR="00BA15B9">
        <w:rPr>
          <w:sz w:val="22"/>
          <w:szCs w:val="22"/>
          <w:lang w:val="es-ES_tradnl"/>
        </w:rPr>
        <w:t>intervenir el</w:t>
      </w:r>
      <w:r w:rsidR="003B01CD">
        <w:rPr>
          <w:sz w:val="22"/>
          <w:szCs w:val="22"/>
          <w:lang w:val="es-ES_tradnl"/>
        </w:rPr>
        <w:t xml:space="preserve"> vocal del Grupo Municipal Drago Verdes Canarias</w:t>
      </w:r>
      <w:r w:rsidR="00BA15B9">
        <w:rPr>
          <w:sz w:val="22"/>
          <w:szCs w:val="22"/>
          <w:lang w:val="es-ES_tradnl"/>
        </w:rPr>
        <w:t xml:space="preserve"> para puntualizar que el papel que juega la Administración Pública en servir de tractor a los derechos laborales en otros sectores es fundamental, ya que si se premia el actuar por encima del mínimo exigido a la hora de tratar al personal, eso repercute en el sector privado, incentivando a más empresas a hacerlo y mejorando las condiciones de sus trabajadores.</w:t>
      </w:r>
    </w:p>
    <w:p w14:paraId="3C6A8F7E" w14:textId="77777777" w:rsidR="000C3E19" w:rsidRDefault="00DF2504" w:rsidP="000C3E19">
      <w:pPr>
        <w:pStyle w:val="Textoindependiente"/>
        <w:spacing w:before="120"/>
        <w:ind w:right="-2"/>
        <w:rPr>
          <w:sz w:val="22"/>
          <w:szCs w:val="22"/>
          <w:lang w:val="es-ES_tradnl"/>
        </w:rPr>
      </w:pPr>
      <w:r>
        <w:rPr>
          <w:sz w:val="22"/>
          <w:szCs w:val="22"/>
          <w:lang w:val="es-ES_tradnl"/>
        </w:rPr>
        <w:t xml:space="preserve">Interviene el Presidente para </w:t>
      </w:r>
      <w:r w:rsidR="00BA15B9">
        <w:rPr>
          <w:sz w:val="22"/>
          <w:szCs w:val="22"/>
          <w:lang w:val="es-ES_tradnl"/>
        </w:rPr>
        <w:t>comunicar la propuesta de adjudicación que se pretende aprobar.</w:t>
      </w:r>
    </w:p>
    <w:p w14:paraId="5F0FB13C" w14:textId="77777777" w:rsidR="000C3E19" w:rsidRPr="000C3E19" w:rsidRDefault="00455E5D" w:rsidP="000C3E19">
      <w:pPr>
        <w:pStyle w:val="Textoindependiente"/>
        <w:spacing w:before="120"/>
        <w:ind w:right="-2"/>
        <w:rPr>
          <w:sz w:val="22"/>
          <w:szCs w:val="22"/>
          <w:lang w:val="es-ES_tradnl"/>
        </w:rPr>
      </w:pPr>
      <w:r w:rsidRPr="000C3E19">
        <w:rPr>
          <w:sz w:val="22"/>
          <w:szCs w:val="22"/>
          <w:lang w:val="es-ES_tradnl"/>
        </w:rPr>
        <w:t>Habiéndose terminado las intervenciones y v</w:t>
      </w:r>
      <w:r w:rsidR="00DE4959" w:rsidRPr="000C3E19">
        <w:rPr>
          <w:sz w:val="22"/>
          <w:szCs w:val="22"/>
          <w:lang w:val="es-ES_tradnl"/>
        </w:rPr>
        <w:t xml:space="preserve">isto </w:t>
      </w:r>
      <w:r w:rsidR="000C3E19" w:rsidRPr="000C3E19">
        <w:rPr>
          <w:sz w:val="22"/>
          <w:szCs w:val="22"/>
          <w:lang w:val="es-ES_tradnl"/>
        </w:rPr>
        <w:t xml:space="preserve">el expediente 2024040640, relativo a la contratación del </w:t>
      </w:r>
      <w:r w:rsidR="000C3E19" w:rsidRPr="000C3E19">
        <w:rPr>
          <w:b/>
          <w:sz w:val="22"/>
          <w:szCs w:val="22"/>
          <w:lang w:val="es-ES_tradnl"/>
        </w:rPr>
        <w:t>“SUMINISTO EN RÉGIMEN DE ALQUILER E INSTALACIÓN DE EQUIPAMIENTO TÉCNICO DE SONIDO E ILUMINACIÓN, ASÍ COMO EL SERVICIO DE ASISTENCIA TÉCNICA PARA LOS EVENTOS A CELEBRAR EN EL TEATRO LEAL DE LA LAGUNA”</w:t>
      </w:r>
      <w:r w:rsidR="000C3E19" w:rsidRPr="000C3E19">
        <w:rPr>
          <w:sz w:val="22"/>
          <w:szCs w:val="22"/>
          <w:lang w:val="es-ES_tradnl"/>
        </w:rPr>
        <w:t>, y resultando que:</w:t>
      </w:r>
    </w:p>
    <w:p w14:paraId="780F2A2D" w14:textId="77777777" w:rsidR="000C3E19" w:rsidRPr="000C3E19" w:rsidRDefault="000C3E19" w:rsidP="000C3E19">
      <w:pPr>
        <w:jc w:val="both"/>
        <w:rPr>
          <w:rFonts w:ascii="Raleigh Lt BT" w:hAnsi="Raleigh Lt BT" w:cs="Arial"/>
          <w:b/>
          <w:bCs/>
          <w:iCs/>
          <w:color w:val="FF0000"/>
          <w:sz w:val="22"/>
        </w:rPr>
      </w:pPr>
    </w:p>
    <w:p w14:paraId="78D20950" w14:textId="77777777" w:rsidR="000C3E19" w:rsidRPr="000C3E19" w:rsidRDefault="000C3E19" w:rsidP="000C3E19">
      <w:pPr>
        <w:spacing w:after="240"/>
        <w:jc w:val="center"/>
        <w:rPr>
          <w:rFonts w:ascii="Raleigh BT" w:hAnsi="Raleigh BT"/>
          <w:b/>
          <w:iCs/>
          <w:sz w:val="22"/>
          <w:szCs w:val="22"/>
          <w:lang w:val="es-ES_tradnl"/>
        </w:rPr>
      </w:pPr>
      <w:r w:rsidRPr="000C3E19">
        <w:rPr>
          <w:rFonts w:ascii="Raleigh BT" w:hAnsi="Raleigh BT"/>
          <w:b/>
          <w:iCs/>
          <w:sz w:val="22"/>
          <w:szCs w:val="22"/>
          <w:lang w:val="es-ES_tradnl"/>
        </w:rPr>
        <w:t>ANTECEDENTES DE HECHO</w:t>
      </w:r>
    </w:p>
    <w:p w14:paraId="2CBC43C4" w14:textId="77777777" w:rsidR="000C3E19" w:rsidRPr="000C3E19" w:rsidRDefault="000C3E19" w:rsidP="000C3E1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hAnsi="Raleigh BT"/>
          <w:iCs/>
          <w:sz w:val="22"/>
          <w:szCs w:val="22"/>
          <w:lang w:val="es-ES_tradnl"/>
        </w:rPr>
      </w:pPr>
      <w:r w:rsidRPr="000C3E19">
        <w:rPr>
          <w:rFonts w:ascii="Raleigh BT" w:hAnsi="Raleigh BT"/>
          <w:b/>
          <w:iCs/>
          <w:sz w:val="22"/>
          <w:szCs w:val="22"/>
          <w:lang w:val="es-ES_tradnl"/>
        </w:rPr>
        <w:t>PRIMERO.-</w:t>
      </w:r>
      <w:r w:rsidRPr="000C3E19">
        <w:rPr>
          <w:rFonts w:ascii="Raleigh BT" w:hAnsi="Raleigh BT"/>
          <w:iCs/>
          <w:sz w:val="22"/>
          <w:szCs w:val="22"/>
          <w:lang w:val="es-ES_tradnl"/>
        </w:rPr>
        <w:t xml:space="preserve"> La Junta de Gobierno del Organismo Autónomo de Actividades Musicales (en adelante OAAM),  con fecha </w:t>
      </w:r>
      <w:r w:rsidRPr="000C3E19">
        <w:rPr>
          <w:rFonts w:ascii="Raleigh BT" w:hAnsi="Raleigh BT"/>
          <w:b/>
          <w:bCs/>
          <w:iCs/>
          <w:sz w:val="22"/>
          <w:szCs w:val="22"/>
          <w:lang w:val="es-ES_tradnl"/>
        </w:rPr>
        <w:t>21 de octubre de 2024</w:t>
      </w:r>
      <w:r w:rsidRPr="000C3E19">
        <w:rPr>
          <w:rFonts w:ascii="Raleigh BT" w:hAnsi="Raleigh BT"/>
          <w:iCs/>
          <w:sz w:val="22"/>
          <w:szCs w:val="22"/>
          <w:lang w:val="es-ES_tradnl"/>
        </w:rPr>
        <w:t>, aprobó el expediente de contratación de referencia, la apertura del procedimiento de adjudicación mediante procedimiento abierto sujeto a regulación armonizada, el Pliego de Cláusulas Administrativas Particulares y el de Prescripciones Técnicas, así como el gasto correspondiente.</w:t>
      </w:r>
    </w:p>
    <w:p w14:paraId="4D8079DD"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b/>
          <w:iCs/>
          <w:sz w:val="22"/>
          <w:szCs w:val="22"/>
          <w:lang w:val="es-ES_tradnl"/>
        </w:rPr>
        <w:t>SEGUNDO</w:t>
      </w:r>
      <w:r w:rsidRPr="000C3E19">
        <w:rPr>
          <w:rFonts w:ascii="Raleigh BT" w:hAnsi="Raleigh BT"/>
          <w:b/>
          <w:bCs/>
          <w:iCs/>
          <w:sz w:val="22"/>
          <w:szCs w:val="22"/>
          <w:lang w:val="es-ES_tradnl"/>
        </w:rPr>
        <w:t>.-</w:t>
      </w:r>
      <w:r w:rsidRPr="000C3E19">
        <w:rPr>
          <w:rFonts w:ascii="Raleigh BT" w:hAnsi="Raleigh BT"/>
          <w:iCs/>
          <w:sz w:val="22"/>
          <w:szCs w:val="22"/>
          <w:lang w:val="es-ES_tradnl"/>
        </w:rPr>
        <w:t xml:space="preserve"> El anuncio de litación se publicó en la Plataforma de Contratación del Sector Público y en el Diario Oficial de la Unión Europea (DOVE) con fecha 23 de octubre de 2024, y la publicación definitiva, con fecha 25 de octubre de 2024.</w:t>
      </w:r>
    </w:p>
    <w:p w14:paraId="54CFEDF3" w14:textId="77777777" w:rsidR="000C3E19" w:rsidRPr="000C3E19" w:rsidRDefault="000C3E19" w:rsidP="000C3E19">
      <w:pPr>
        <w:spacing w:before="120"/>
        <w:ind w:right="-1"/>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lastRenderedPageBreak/>
        <w:t xml:space="preserve">TERCERO.- </w:t>
      </w:r>
      <w:r w:rsidRPr="000C3E19">
        <w:rPr>
          <w:rFonts w:ascii="Raleigh BT" w:hAnsi="Raleigh BT"/>
          <w:iCs/>
          <w:spacing w:val="-3"/>
          <w:sz w:val="22"/>
          <w:szCs w:val="22"/>
          <w:lang w:val="es-ES_tradnl"/>
        </w:rPr>
        <w:t>Según consta en el documento generado por la Plataforma de Contratación del Sector Público, concurrieron cuatro licitadores, de los cuales, la Mesa de Contratación celebrada el día 17 de diciembre de 2024, una vez realizada la apertura del archivo electrónico número 1, acuerda, según acta de fecha 20 de diciembre de 2024:</w:t>
      </w:r>
    </w:p>
    <w:p w14:paraId="47E854E0"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w:t>
      </w:r>
      <w:r w:rsidRPr="000C3E19">
        <w:rPr>
          <w:rFonts w:ascii="Raleigh BT" w:hAnsi="Raleigh BT"/>
          <w:b/>
          <w:bCs/>
          <w:iCs/>
          <w:spacing w:val="-3"/>
          <w:sz w:val="22"/>
          <w:szCs w:val="22"/>
          <w:lang w:val="es-ES_tradnl"/>
        </w:rPr>
        <w:t>Primero.-</w:t>
      </w:r>
      <w:r w:rsidRPr="000C3E19">
        <w:rPr>
          <w:rFonts w:ascii="Raleigh BT" w:hAnsi="Raleigh BT"/>
          <w:iCs/>
          <w:spacing w:val="-3"/>
          <w:sz w:val="22"/>
          <w:szCs w:val="22"/>
          <w:lang w:val="es-ES_tradnl"/>
        </w:rPr>
        <w:t xml:space="preserve"> Admitir a los licitadores PERENQÚEN SERVICIOS PARA EL ESPECTÁCULO, S.L, SOUND BLACK, S.L.U y TENERIFEWE 1998, S.L, al resultar conforme la documentación ofertada en relación con la exigida en el Pliego de Cláusulas Administrativas Particulares. </w:t>
      </w:r>
    </w:p>
    <w:p w14:paraId="370CE7CC"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t>Segundo.-</w:t>
      </w:r>
      <w:r w:rsidRPr="000C3E19">
        <w:rPr>
          <w:rFonts w:ascii="Raleigh BT" w:hAnsi="Raleigh BT"/>
          <w:iCs/>
          <w:spacing w:val="-3"/>
          <w:sz w:val="22"/>
          <w:szCs w:val="22"/>
          <w:lang w:val="es-ES_tradnl"/>
        </w:rPr>
        <w:t xml:space="preserve"> Conceder un plazo de TRES (3) DÍAS HÁBILES a la empresa ESPECTÁCULOS TENERIFE, S.L, para que subsane los defectos materiales no sustanciales observados en la documentación presentada, en concreto, lo siguiente: - Documento Europeo Único de contratación (DEUC) debidamente cumplimentado, pues se omiten los apartados relativos a la condición de la empresa como microempresa, pequeña o mediana empresa y lo relativo a la presentación de la oferta por parte del operador económico junto con otros en la licitación”</w:t>
      </w:r>
    </w:p>
    <w:p w14:paraId="05254F76" w14:textId="77777777" w:rsidR="000C3E19" w:rsidRPr="000C3E19" w:rsidRDefault="000C3E19" w:rsidP="000C3E19">
      <w:pPr>
        <w:spacing w:before="120"/>
        <w:jc w:val="both"/>
        <w:rPr>
          <w:rFonts w:ascii="Cambria" w:hAnsi="Cambria"/>
          <w:iCs/>
          <w:sz w:val="22"/>
          <w:lang w:val="es-ES_tradnl"/>
        </w:rPr>
      </w:pPr>
      <w:r w:rsidRPr="000C3E19">
        <w:rPr>
          <w:rFonts w:ascii="Raleigh BT" w:hAnsi="Raleigh BT"/>
          <w:iCs/>
          <w:spacing w:val="-3"/>
          <w:sz w:val="22"/>
          <w:szCs w:val="22"/>
          <w:lang w:val="es-ES_tradnl"/>
        </w:rPr>
        <w:t>Posteriormente, con fecha 22 de enero de 2025, se celebró la segunda sesión de la Mesa de Contratación, por medio de los actos de subsanación de la documentación administrativa y apertura de criterios cuantificables automáticamente, conforme al siguiente procedimiento, a tenor del acta de fecha de 30 de enero de 2025</w:t>
      </w:r>
      <w:r w:rsidRPr="000C3E19">
        <w:rPr>
          <w:rFonts w:ascii="Cambria" w:hAnsi="Cambria"/>
          <w:iCs/>
          <w:sz w:val="22"/>
          <w:lang w:val="es-ES_tradnl"/>
        </w:rPr>
        <w:t>:</w:t>
      </w:r>
    </w:p>
    <w:p w14:paraId="036606E3"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 xml:space="preserve">En primer lugar, se procede a la apertura de la documentación presentada por la licitadora ESPECTÁCULOS DE TENERIFE, S.L. a fin de atender el citado requerimiento y, habiéndose indicado los datos que se habían omitido en el correspondiente DEUC, se entienden subsanados los defectos materiales observados, por lo que se acuerda admitir a la licitadora en el presente procedimiento.  </w:t>
      </w:r>
    </w:p>
    <w:p w14:paraId="7C22DB99"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 xml:space="preserve">En segundo lugar, se procede a la apertura de la documentación presentada por los licitadores en el archivo electrónico número dos, relativa a la propuesta económica y al resto de criterios cuantificables automáticamente, resultando:  </w:t>
      </w:r>
    </w:p>
    <w:p w14:paraId="604F7211" w14:textId="77777777" w:rsidR="000C3E19" w:rsidRPr="000C3E19" w:rsidRDefault="000C3E19" w:rsidP="000C3E19">
      <w:pPr>
        <w:spacing w:before="120"/>
        <w:ind w:firstLine="708"/>
        <w:jc w:val="both"/>
        <w:rPr>
          <w:rFonts w:ascii="Cambria" w:hAnsi="Cambria"/>
          <w:b/>
          <w:bCs/>
          <w:iCs/>
          <w:sz w:val="22"/>
          <w:lang w:val="pt-PT"/>
        </w:rPr>
      </w:pPr>
      <w:r w:rsidRPr="000C3E19">
        <w:rPr>
          <w:rFonts w:ascii="Cambria" w:hAnsi="Cambria"/>
          <w:b/>
          <w:bCs/>
          <w:iCs/>
          <w:sz w:val="22"/>
          <w:lang w:val="pt-PT"/>
        </w:rPr>
        <w:t xml:space="preserve">LICITADOR NÚMERO 1.- ESPECTÁCULOS TENERIFE, S.L.  </w:t>
      </w:r>
    </w:p>
    <w:p w14:paraId="62D7EF2F"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Contiene los siguientes documentos: </w:t>
      </w:r>
    </w:p>
    <w:p w14:paraId="10FFC554"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 Proposición formulada de acuerdo con el modelo previsto como Anexo I del PCAP.  </w:t>
      </w:r>
    </w:p>
    <w:p w14:paraId="3F41E688" w14:textId="77777777" w:rsidR="000C3E19" w:rsidRPr="000C3E19" w:rsidRDefault="000C3E19" w:rsidP="000C3E19">
      <w:pPr>
        <w:spacing w:before="120"/>
        <w:ind w:firstLine="708"/>
        <w:jc w:val="both"/>
        <w:rPr>
          <w:rFonts w:ascii="Cambria" w:hAnsi="Cambria"/>
          <w:b/>
          <w:bCs/>
          <w:iCs/>
          <w:sz w:val="22"/>
          <w:lang w:val="es-ES_tradnl"/>
        </w:rPr>
      </w:pPr>
      <w:r w:rsidRPr="000C3E19">
        <w:rPr>
          <w:rFonts w:ascii="Cambria" w:hAnsi="Cambria"/>
          <w:b/>
          <w:bCs/>
          <w:iCs/>
          <w:sz w:val="22"/>
          <w:lang w:val="es-ES_tradnl"/>
        </w:rPr>
        <w:t xml:space="preserve">LICITADOR NÚMERO 2.- PERENQUEN SERVICIOS PARA EL ESPECTÁCULO, S.L </w:t>
      </w:r>
    </w:p>
    <w:p w14:paraId="5E35C007"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Contiene los siguientes documentos: </w:t>
      </w:r>
    </w:p>
    <w:p w14:paraId="4F14B777"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 Proposición formulada de acuerdo con el modelo previsto como Anexo I del PCAP.  </w:t>
      </w:r>
    </w:p>
    <w:p w14:paraId="68CF31C9" w14:textId="77777777" w:rsidR="000C3E19" w:rsidRPr="000C3E19" w:rsidRDefault="000C3E19" w:rsidP="000C3E19">
      <w:pPr>
        <w:spacing w:before="120"/>
        <w:ind w:firstLine="709"/>
        <w:jc w:val="both"/>
        <w:rPr>
          <w:rFonts w:ascii="Cambria" w:hAnsi="Cambria"/>
          <w:b/>
          <w:bCs/>
          <w:iCs/>
          <w:sz w:val="22"/>
          <w:lang w:val="es-ES_tradnl"/>
        </w:rPr>
      </w:pPr>
      <w:r w:rsidRPr="000C3E19">
        <w:rPr>
          <w:rFonts w:ascii="Cambria" w:hAnsi="Cambria"/>
          <w:b/>
          <w:bCs/>
          <w:iCs/>
          <w:sz w:val="22"/>
          <w:lang w:val="es-ES_tradnl"/>
        </w:rPr>
        <w:t xml:space="preserve">LICITADOR NÚMERO 3.- SOUND BLACK, S.L.U </w:t>
      </w:r>
    </w:p>
    <w:p w14:paraId="6FB5D8E3"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Contiene los siguientes documentos: </w:t>
      </w:r>
    </w:p>
    <w:p w14:paraId="2E4E79BF"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 Proposición formulada de acuerdo con el modelo previsto como Anexo I del PCAP.  </w:t>
      </w:r>
    </w:p>
    <w:p w14:paraId="13A162D7" w14:textId="77777777" w:rsidR="000C3E19" w:rsidRPr="000C3E19" w:rsidRDefault="000C3E19" w:rsidP="000C3E19">
      <w:pPr>
        <w:spacing w:before="120"/>
        <w:ind w:firstLine="709"/>
        <w:jc w:val="both"/>
        <w:rPr>
          <w:rFonts w:ascii="Cambria" w:hAnsi="Cambria"/>
          <w:b/>
          <w:bCs/>
          <w:iCs/>
          <w:sz w:val="22"/>
          <w:lang w:val="es-ES_tradnl"/>
        </w:rPr>
      </w:pPr>
      <w:r w:rsidRPr="000C3E19">
        <w:rPr>
          <w:rFonts w:ascii="Cambria" w:hAnsi="Cambria"/>
          <w:b/>
          <w:bCs/>
          <w:iCs/>
          <w:sz w:val="22"/>
          <w:lang w:val="es-ES_tradnl"/>
        </w:rPr>
        <w:t xml:space="preserve">LICITADOR NÚMERO 4.- TENERIFEWE 1998, S.L </w:t>
      </w:r>
    </w:p>
    <w:p w14:paraId="31598C67"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Contiene los siguientes documentos: - </w:t>
      </w:r>
    </w:p>
    <w:p w14:paraId="536C0B08" w14:textId="77777777" w:rsidR="000C3E19" w:rsidRPr="000C3E19" w:rsidRDefault="000C3E19" w:rsidP="000C3E19">
      <w:pPr>
        <w:spacing w:before="120"/>
        <w:ind w:firstLine="709"/>
        <w:jc w:val="both"/>
        <w:rPr>
          <w:rFonts w:ascii="Cambria" w:hAnsi="Cambria"/>
          <w:iCs/>
          <w:sz w:val="22"/>
          <w:lang w:val="es-ES_tradnl"/>
        </w:rPr>
      </w:pPr>
      <w:r w:rsidRPr="000C3E19">
        <w:rPr>
          <w:rFonts w:ascii="Cambria" w:hAnsi="Cambria"/>
          <w:iCs/>
          <w:sz w:val="22"/>
          <w:lang w:val="es-ES_tradnl"/>
        </w:rPr>
        <w:t xml:space="preserve">- Proposición formulada de acuerdo con el modelo previsto como Anexo I del PCAP.  </w:t>
      </w:r>
    </w:p>
    <w:p w14:paraId="72F013E9" w14:textId="77777777" w:rsidR="000C3E19" w:rsidRPr="000C3E19" w:rsidRDefault="000C3E19" w:rsidP="000C3E19">
      <w:pPr>
        <w:spacing w:before="120" w:after="240"/>
        <w:ind w:firstLine="709"/>
        <w:jc w:val="both"/>
        <w:rPr>
          <w:rFonts w:ascii="Cambria" w:hAnsi="Cambria"/>
          <w:iCs/>
          <w:sz w:val="22"/>
          <w:lang w:val="es-ES_tradnl"/>
        </w:rPr>
      </w:pPr>
      <w:r w:rsidRPr="000C3E19">
        <w:rPr>
          <w:rFonts w:ascii="Cambria" w:hAnsi="Cambria"/>
          <w:iCs/>
          <w:sz w:val="22"/>
          <w:lang w:val="es-ES_tradnl"/>
        </w:rPr>
        <w:t>Seguidamente, se procede a analizar el contenido de sus proposiciones, resultando:</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404"/>
        <w:gridCol w:w="1443"/>
        <w:gridCol w:w="1560"/>
        <w:gridCol w:w="2301"/>
      </w:tblGrid>
      <w:tr w:rsidR="000C3E19" w:rsidRPr="000C3E19" w14:paraId="2ECD564F" w14:textId="77777777" w:rsidTr="0074670C">
        <w:tc>
          <w:tcPr>
            <w:tcW w:w="1797" w:type="dxa"/>
            <w:shd w:val="clear" w:color="auto" w:fill="E8E8E8"/>
            <w:vAlign w:val="center"/>
          </w:tcPr>
          <w:p w14:paraId="7F38C1F5"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LICITADOR</w:t>
            </w:r>
          </w:p>
        </w:tc>
        <w:tc>
          <w:tcPr>
            <w:tcW w:w="1404" w:type="dxa"/>
            <w:shd w:val="clear" w:color="auto" w:fill="E8E8E8"/>
            <w:vAlign w:val="center"/>
          </w:tcPr>
          <w:p w14:paraId="3F75DEFF"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DESCUENTO UNITARIO DE MATERIALES</w:t>
            </w:r>
          </w:p>
        </w:tc>
        <w:tc>
          <w:tcPr>
            <w:tcW w:w="1443" w:type="dxa"/>
            <w:shd w:val="clear" w:color="auto" w:fill="E8E8E8"/>
            <w:vAlign w:val="center"/>
          </w:tcPr>
          <w:p w14:paraId="27F8B461" w14:textId="77777777" w:rsidR="000C3E19" w:rsidRPr="005E22F5" w:rsidRDefault="000C3E19" w:rsidP="000C3E19">
            <w:pPr>
              <w:jc w:val="center"/>
              <w:rPr>
                <w:rFonts w:ascii="Raleigh BT" w:hAnsi="Raleigh BT"/>
                <w:b/>
                <w:bCs/>
                <w:iCs/>
                <w:lang w:val="pt-PT"/>
              </w:rPr>
            </w:pPr>
            <w:r w:rsidRPr="005E22F5">
              <w:rPr>
                <w:rFonts w:ascii="Raleigh BT" w:hAnsi="Raleigh BT"/>
                <w:b/>
                <w:bCs/>
                <w:iCs/>
                <w:lang w:val="pt-PT"/>
              </w:rPr>
              <w:t>OFERTA DE TARIFA PLANA PARA SALA DE CÁMARA</w:t>
            </w:r>
          </w:p>
        </w:tc>
        <w:tc>
          <w:tcPr>
            <w:tcW w:w="1560" w:type="dxa"/>
            <w:shd w:val="clear" w:color="auto" w:fill="E8E8E8"/>
            <w:vAlign w:val="center"/>
          </w:tcPr>
          <w:p w14:paraId="0B2CBB9E"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MENOR PLAZO DE ENTREGA DE LOS MATERIALES</w:t>
            </w:r>
          </w:p>
        </w:tc>
        <w:tc>
          <w:tcPr>
            <w:tcW w:w="2301" w:type="dxa"/>
            <w:shd w:val="clear" w:color="auto" w:fill="E8E8E8"/>
            <w:vAlign w:val="center"/>
          </w:tcPr>
          <w:p w14:paraId="4E264FB9"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EXPERIENCIA ADICIONAL DE LOS TÉCNICOS ADSCRITOS AL CONTRATO</w:t>
            </w:r>
          </w:p>
        </w:tc>
      </w:tr>
      <w:tr w:rsidR="000C3E19" w:rsidRPr="000C3E19" w14:paraId="7857B5CA" w14:textId="77777777" w:rsidTr="0074670C">
        <w:tc>
          <w:tcPr>
            <w:tcW w:w="1797" w:type="dxa"/>
            <w:vAlign w:val="center"/>
          </w:tcPr>
          <w:p w14:paraId="1674CFF8"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ESPECTÁCULOS TENERIFE, S.L.</w:t>
            </w:r>
          </w:p>
        </w:tc>
        <w:tc>
          <w:tcPr>
            <w:tcW w:w="1404" w:type="dxa"/>
            <w:vAlign w:val="center"/>
          </w:tcPr>
          <w:p w14:paraId="1A5B2A92"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36 %</w:t>
            </w:r>
          </w:p>
        </w:tc>
        <w:tc>
          <w:tcPr>
            <w:tcW w:w="1443" w:type="dxa"/>
            <w:vAlign w:val="center"/>
          </w:tcPr>
          <w:p w14:paraId="367CF5D6" w14:textId="77777777" w:rsidR="000C3E19" w:rsidRPr="005E22F5" w:rsidRDefault="000C3E19" w:rsidP="000C3E19">
            <w:pPr>
              <w:jc w:val="center"/>
              <w:rPr>
                <w:rFonts w:ascii="Raleigh BT" w:hAnsi="Raleigh BT"/>
                <w:iCs/>
                <w:lang w:val="pt-PT"/>
              </w:rPr>
            </w:pPr>
            <w:r w:rsidRPr="005E22F5">
              <w:rPr>
                <w:rFonts w:ascii="Raleigh BT" w:hAnsi="Raleigh BT"/>
                <w:iCs/>
                <w:lang w:val="pt-PT"/>
              </w:rPr>
              <w:t>380 €</w:t>
            </w:r>
          </w:p>
        </w:tc>
        <w:tc>
          <w:tcPr>
            <w:tcW w:w="1560" w:type="dxa"/>
            <w:vAlign w:val="center"/>
          </w:tcPr>
          <w:p w14:paraId="72EFE190"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24 horas</w:t>
            </w:r>
          </w:p>
        </w:tc>
        <w:tc>
          <w:tcPr>
            <w:tcW w:w="2301" w:type="dxa"/>
            <w:vAlign w:val="center"/>
          </w:tcPr>
          <w:p w14:paraId="77AD54CF"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sonido:</w:t>
            </w:r>
          </w:p>
          <w:p w14:paraId="4F9B8102"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 xml:space="preserve">10 años </w:t>
            </w:r>
          </w:p>
          <w:p w14:paraId="1BB114A7"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iluminación:</w:t>
            </w:r>
          </w:p>
          <w:p w14:paraId="737205DC"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16 años.</w:t>
            </w:r>
          </w:p>
        </w:tc>
      </w:tr>
      <w:tr w:rsidR="000C3E19" w:rsidRPr="000C3E19" w14:paraId="6CAF14DD" w14:textId="77777777" w:rsidTr="0074670C">
        <w:tc>
          <w:tcPr>
            <w:tcW w:w="1797" w:type="dxa"/>
            <w:vAlign w:val="center"/>
          </w:tcPr>
          <w:p w14:paraId="57E603BD"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PERENQUEN SERVICIOS PARA EL ESPECTÁCULO, S.L.</w:t>
            </w:r>
          </w:p>
        </w:tc>
        <w:tc>
          <w:tcPr>
            <w:tcW w:w="1404" w:type="dxa"/>
            <w:vAlign w:val="center"/>
          </w:tcPr>
          <w:p w14:paraId="2E2A3F28"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18,37 %</w:t>
            </w:r>
          </w:p>
        </w:tc>
        <w:tc>
          <w:tcPr>
            <w:tcW w:w="1443" w:type="dxa"/>
            <w:vAlign w:val="center"/>
          </w:tcPr>
          <w:p w14:paraId="25C59EAD"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387 €</w:t>
            </w:r>
          </w:p>
        </w:tc>
        <w:tc>
          <w:tcPr>
            <w:tcW w:w="1560" w:type="dxa"/>
            <w:vAlign w:val="center"/>
          </w:tcPr>
          <w:p w14:paraId="29650EB8"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48 horas</w:t>
            </w:r>
          </w:p>
        </w:tc>
        <w:tc>
          <w:tcPr>
            <w:tcW w:w="2301" w:type="dxa"/>
            <w:vAlign w:val="center"/>
          </w:tcPr>
          <w:p w14:paraId="24F26157"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sonido:</w:t>
            </w:r>
          </w:p>
          <w:p w14:paraId="018D1ECD"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6 años</w:t>
            </w:r>
          </w:p>
          <w:p w14:paraId="1DE349EF"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iluminación:</w:t>
            </w:r>
          </w:p>
          <w:p w14:paraId="339816CA"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6 años.</w:t>
            </w:r>
          </w:p>
        </w:tc>
      </w:tr>
      <w:tr w:rsidR="000C3E19" w:rsidRPr="000C3E19" w14:paraId="688865E2" w14:textId="77777777" w:rsidTr="0074670C">
        <w:tc>
          <w:tcPr>
            <w:tcW w:w="1797" w:type="dxa"/>
            <w:vAlign w:val="center"/>
          </w:tcPr>
          <w:p w14:paraId="13C063CD" w14:textId="77777777" w:rsidR="000C3E19" w:rsidRPr="005E22F5" w:rsidRDefault="000C3E19" w:rsidP="000C3E19">
            <w:pPr>
              <w:jc w:val="center"/>
              <w:rPr>
                <w:rFonts w:ascii="Raleigh BT" w:hAnsi="Raleigh BT"/>
                <w:iCs/>
                <w:lang w:val="en-US"/>
              </w:rPr>
            </w:pPr>
            <w:r w:rsidRPr="005E22F5">
              <w:rPr>
                <w:rFonts w:ascii="Raleigh BT" w:hAnsi="Raleigh BT"/>
                <w:iCs/>
                <w:lang w:val="en-US"/>
              </w:rPr>
              <w:lastRenderedPageBreak/>
              <w:t>SOUND BLACK, S.L.U.</w:t>
            </w:r>
          </w:p>
        </w:tc>
        <w:tc>
          <w:tcPr>
            <w:tcW w:w="1404" w:type="dxa"/>
            <w:vAlign w:val="center"/>
          </w:tcPr>
          <w:p w14:paraId="56C174EE" w14:textId="77777777" w:rsidR="000C3E19" w:rsidRPr="005E22F5" w:rsidRDefault="000C3E19" w:rsidP="000C3E19">
            <w:pPr>
              <w:jc w:val="center"/>
              <w:rPr>
                <w:rFonts w:ascii="Raleigh BT" w:hAnsi="Raleigh BT"/>
                <w:iCs/>
                <w:lang w:val="en-US"/>
              </w:rPr>
            </w:pPr>
            <w:r w:rsidRPr="005E22F5">
              <w:rPr>
                <w:rFonts w:ascii="Raleigh BT" w:hAnsi="Raleigh BT"/>
                <w:iCs/>
                <w:lang w:val="en-US"/>
              </w:rPr>
              <w:t>24,80 %</w:t>
            </w:r>
          </w:p>
        </w:tc>
        <w:tc>
          <w:tcPr>
            <w:tcW w:w="1443" w:type="dxa"/>
            <w:vAlign w:val="center"/>
          </w:tcPr>
          <w:p w14:paraId="56AFB6E9" w14:textId="77777777" w:rsidR="000C3E19" w:rsidRPr="005E22F5" w:rsidRDefault="000C3E19" w:rsidP="000C3E19">
            <w:pPr>
              <w:jc w:val="center"/>
              <w:rPr>
                <w:rFonts w:ascii="Raleigh BT" w:hAnsi="Raleigh BT"/>
                <w:iCs/>
                <w:lang w:val="en-US"/>
              </w:rPr>
            </w:pPr>
            <w:r w:rsidRPr="005E22F5">
              <w:rPr>
                <w:rFonts w:ascii="Raleigh BT" w:hAnsi="Raleigh BT"/>
                <w:iCs/>
                <w:lang w:val="en-US"/>
              </w:rPr>
              <w:t>400 €</w:t>
            </w:r>
          </w:p>
        </w:tc>
        <w:tc>
          <w:tcPr>
            <w:tcW w:w="1560" w:type="dxa"/>
            <w:vAlign w:val="center"/>
          </w:tcPr>
          <w:p w14:paraId="2E08EA6D" w14:textId="77777777" w:rsidR="000C3E19" w:rsidRPr="005E22F5" w:rsidRDefault="000C3E19" w:rsidP="000C3E19">
            <w:pPr>
              <w:jc w:val="center"/>
              <w:rPr>
                <w:rFonts w:ascii="Raleigh BT" w:hAnsi="Raleigh BT"/>
                <w:iCs/>
                <w:lang w:val="en-US"/>
              </w:rPr>
            </w:pPr>
            <w:r w:rsidRPr="005E22F5">
              <w:rPr>
                <w:rFonts w:ascii="Raleigh BT" w:hAnsi="Raleigh BT"/>
                <w:iCs/>
                <w:lang w:val="en-US"/>
              </w:rPr>
              <w:t>24 horas</w:t>
            </w:r>
          </w:p>
        </w:tc>
        <w:tc>
          <w:tcPr>
            <w:tcW w:w="2301" w:type="dxa"/>
            <w:vAlign w:val="center"/>
          </w:tcPr>
          <w:p w14:paraId="27163303"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sonido:</w:t>
            </w:r>
          </w:p>
          <w:p w14:paraId="19AFC4A5"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1 año</w:t>
            </w:r>
          </w:p>
          <w:p w14:paraId="0717BD85"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iluminación:</w:t>
            </w:r>
          </w:p>
          <w:p w14:paraId="34CE470C"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9 años.</w:t>
            </w:r>
          </w:p>
        </w:tc>
      </w:tr>
      <w:tr w:rsidR="000C3E19" w:rsidRPr="000C3E19" w14:paraId="370B96FF" w14:textId="77777777" w:rsidTr="0074670C">
        <w:tc>
          <w:tcPr>
            <w:tcW w:w="1797" w:type="dxa"/>
            <w:vAlign w:val="center"/>
          </w:tcPr>
          <w:p w14:paraId="53B976BA" w14:textId="77777777" w:rsidR="000C3E19" w:rsidRPr="005E22F5" w:rsidRDefault="000C3E19" w:rsidP="000C3E19">
            <w:pPr>
              <w:jc w:val="center"/>
              <w:rPr>
                <w:rFonts w:ascii="Raleigh BT" w:hAnsi="Raleigh BT"/>
                <w:iCs/>
                <w:lang w:val="en-US"/>
              </w:rPr>
            </w:pPr>
            <w:r w:rsidRPr="005E22F5">
              <w:rPr>
                <w:rFonts w:ascii="Raleigh BT" w:hAnsi="Raleigh BT"/>
                <w:iCs/>
                <w:lang w:val="en-US"/>
              </w:rPr>
              <w:t>TENERIFEWE 1998, S.L.</w:t>
            </w:r>
          </w:p>
        </w:tc>
        <w:tc>
          <w:tcPr>
            <w:tcW w:w="1404" w:type="dxa"/>
            <w:vAlign w:val="center"/>
          </w:tcPr>
          <w:p w14:paraId="0D0C9F6E" w14:textId="77777777" w:rsidR="000C3E19" w:rsidRPr="005E22F5" w:rsidRDefault="000C3E19" w:rsidP="000C3E19">
            <w:pPr>
              <w:jc w:val="center"/>
              <w:rPr>
                <w:rFonts w:ascii="Raleigh BT" w:hAnsi="Raleigh BT"/>
                <w:iCs/>
                <w:lang w:val="en-US"/>
              </w:rPr>
            </w:pPr>
            <w:r w:rsidRPr="005E22F5">
              <w:rPr>
                <w:rFonts w:ascii="Raleigh BT" w:hAnsi="Raleigh BT"/>
                <w:iCs/>
                <w:lang w:val="en-US"/>
              </w:rPr>
              <w:t>26 %</w:t>
            </w:r>
          </w:p>
        </w:tc>
        <w:tc>
          <w:tcPr>
            <w:tcW w:w="1443" w:type="dxa"/>
            <w:vAlign w:val="center"/>
          </w:tcPr>
          <w:p w14:paraId="384CFAFB" w14:textId="77777777" w:rsidR="000C3E19" w:rsidRPr="005E22F5" w:rsidRDefault="000C3E19" w:rsidP="000C3E19">
            <w:pPr>
              <w:jc w:val="center"/>
              <w:rPr>
                <w:rFonts w:ascii="Raleigh BT" w:hAnsi="Raleigh BT"/>
                <w:iCs/>
                <w:lang w:val="en-US"/>
              </w:rPr>
            </w:pPr>
            <w:r w:rsidRPr="005E22F5">
              <w:rPr>
                <w:rFonts w:ascii="Raleigh BT" w:hAnsi="Raleigh BT"/>
                <w:iCs/>
                <w:lang w:val="en-US"/>
              </w:rPr>
              <w:t>329 €</w:t>
            </w:r>
          </w:p>
        </w:tc>
        <w:tc>
          <w:tcPr>
            <w:tcW w:w="1560" w:type="dxa"/>
            <w:vAlign w:val="center"/>
          </w:tcPr>
          <w:p w14:paraId="7C45359D" w14:textId="77777777" w:rsidR="000C3E19" w:rsidRPr="005E22F5" w:rsidRDefault="000C3E19" w:rsidP="000C3E19">
            <w:pPr>
              <w:jc w:val="center"/>
              <w:rPr>
                <w:rFonts w:ascii="Raleigh BT" w:hAnsi="Raleigh BT"/>
                <w:iCs/>
                <w:lang w:val="en-US"/>
              </w:rPr>
            </w:pPr>
            <w:r w:rsidRPr="005E22F5">
              <w:rPr>
                <w:rFonts w:ascii="Raleigh BT" w:hAnsi="Raleigh BT"/>
                <w:iCs/>
                <w:lang w:val="en-US"/>
              </w:rPr>
              <w:t>24 horas</w:t>
            </w:r>
          </w:p>
        </w:tc>
        <w:tc>
          <w:tcPr>
            <w:tcW w:w="2301" w:type="dxa"/>
            <w:vAlign w:val="center"/>
          </w:tcPr>
          <w:p w14:paraId="0626BE5A"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sonido:</w:t>
            </w:r>
          </w:p>
          <w:p w14:paraId="17612EFB"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8 años</w:t>
            </w:r>
          </w:p>
          <w:p w14:paraId="06541413"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Técnico de iluminación:</w:t>
            </w:r>
          </w:p>
          <w:p w14:paraId="6292DBEA" w14:textId="77777777" w:rsidR="000C3E19" w:rsidRPr="005E22F5" w:rsidRDefault="000C3E19" w:rsidP="000C3E19">
            <w:pPr>
              <w:jc w:val="center"/>
              <w:rPr>
                <w:rFonts w:ascii="Raleigh BT" w:hAnsi="Raleigh BT"/>
                <w:iCs/>
                <w:lang w:val="es-ES_tradnl"/>
              </w:rPr>
            </w:pPr>
            <w:r w:rsidRPr="005E22F5">
              <w:rPr>
                <w:rFonts w:ascii="Raleigh BT" w:hAnsi="Raleigh BT"/>
                <w:iCs/>
                <w:lang w:val="es-ES_tradnl"/>
              </w:rPr>
              <w:t>7 años.</w:t>
            </w:r>
          </w:p>
        </w:tc>
      </w:tr>
    </w:tbl>
    <w:p w14:paraId="52AC7932" w14:textId="77777777" w:rsidR="000C3E19" w:rsidRPr="000C3E19" w:rsidRDefault="000C3E19" w:rsidP="000C3E19">
      <w:pPr>
        <w:spacing w:before="360"/>
        <w:jc w:val="both"/>
        <w:rPr>
          <w:rFonts w:ascii="Raleigh BT" w:hAnsi="Raleigh BT"/>
          <w:iCs/>
          <w:spacing w:val="-3"/>
          <w:sz w:val="22"/>
          <w:szCs w:val="22"/>
          <w:lang w:val="es-ES_tradnl"/>
        </w:rPr>
      </w:pPr>
      <w:r w:rsidRPr="000C3E19">
        <w:rPr>
          <w:rFonts w:ascii="Raleigh BT" w:hAnsi="Raleigh BT"/>
          <w:iCs/>
          <w:spacing w:val="-3"/>
          <w:sz w:val="22"/>
          <w:szCs w:val="22"/>
          <w:lang w:val="es-ES_tradnl"/>
        </w:rPr>
        <w:t xml:space="preserve">Se comprueba la existencia de ofertas incursas en presunción de anormalidad, de conformidad con lo previsto en la cláusula 13.3 del PCAP, y se concluye que se hallan en presunción de anormalidad las ofertas presentadas por ESPECTÁCULOS TENERIFE, S.L y TENERIFEWE 1998, S.L, al haber ofertado un porcentaje de descuento para los materiales de sonido e iluminación superior al 25 %. </w:t>
      </w:r>
    </w:p>
    <w:p w14:paraId="3DB254B9"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A la vista de lo anterior, la Mesa de Contratación acuerda lo siguiente:</w:t>
      </w:r>
    </w:p>
    <w:p w14:paraId="7D6903B6"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w:t>
      </w:r>
      <w:r w:rsidRPr="000C3E19">
        <w:rPr>
          <w:rFonts w:ascii="Raleigh BT" w:hAnsi="Raleigh BT"/>
          <w:b/>
          <w:bCs/>
          <w:iCs/>
          <w:spacing w:val="-3"/>
          <w:sz w:val="22"/>
          <w:szCs w:val="22"/>
          <w:lang w:val="es-ES_tradnl"/>
        </w:rPr>
        <w:t>PRIMERO.-</w:t>
      </w:r>
      <w:r w:rsidRPr="000C3E19">
        <w:rPr>
          <w:rFonts w:ascii="Raleigh BT" w:hAnsi="Raleigh BT"/>
          <w:iCs/>
          <w:spacing w:val="-3"/>
          <w:sz w:val="22"/>
          <w:szCs w:val="22"/>
          <w:lang w:val="es-ES_tradnl"/>
        </w:rPr>
        <w:t xml:space="preserve"> Suspender el acto de valoración de los criterios evaluables automáticamente. </w:t>
      </w:r>
    </w:p>
    <w:p w14:paraId="40C05A66"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t>SEGUNDO.-</w:t>
      </w:r>
      <w:r w:rsidRPr="000C3E19">
        <w:rPr>
          <w:rFonts w:ascii="Raleigh BT" w:hAnsi="Raleigh BT"/>
          <w:iCs/>
          <w:spacing w:val="-3"/>
          <w:sz w:val="22"/>
          <w:szCs w:val="22"/>
          <w:lang w:val="es-ES_tradnl"/>
        </w:rPr>
        <w:t xml:space="preserve"> Requerir a las licitadoras ESPECTÁCULOS DE TENERIFE, S.L. y TENERIFEWE 1998, S.L para que, en el plazo de CINCO (5) DÍAS HÁBILES, justifiquen y desglosen razonada y detalladamente el bajo nivel de los precios, de conformidad con lo previsto en el artículo 149 de la LCSP. “ </w:t>
      </w:r>
    </w:p>
    <w:p w14:paraId="2E58C982"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La Mesa de Contratación, una vez recibidas las justificaciones de oferta anormalmente baja de los licitadores ESPECTÁCULOS DE TENERIFE, S.L y TENERIFEWE 1998, S.L, remite a la empresa GEXTIONA APV CONSULTORES, S.L sendos documentos para la elaboración del informe de valoración de dichas justificaciones.</w:t>
      </w:r>
    </w:p>
    <w:p w14:paraId="1F373A86"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Con fecha 24 de febrero de 2025 tiene lugar la tercera sesión de la Mesa de Contratación, a efectos de dar cuenta del informe suscrito por la empresa externa y valorar su admisión en el procedimiento, además de proceder a las valoraciones definitivas de las ofertas.</w:t>
      </w:r>
    </w:p>
    <w:p w14:paraId="24CCE64C"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El órgano de asistencia admite la justificación del bajo nivel de los costes de ambos licitadores y procede a la valoración de las ofertas, arrojando el siguiente resultado:</w:t>
      </w:r>
    </w:p>
    <w:p w14:paraId="63ABAD40" w14:textId="77777777" w:rsidR="000C3E19" w:rsidRPr="000C3E19" w:rsidRDefault="000C3E19" w:rsidP="000C3E19">
      <w:pPr>
        <w:spacing w:before="120"/>
        <w:ind w:firstLine="709"/>
        <w:jc w:val="both"/>
        <w:rPr>
          <w:rFonts w:ascii="Raleigh BT" w:hAnsi="Raleigh BT"/>
          <w:iCs/>
          <w:spacing w:val="-3"/>
          <w:sz w:val="22"/>
          <w:szCs w:val="22"/>
          <w:lang w:val="es-ES_tradnl"/>
        </w:rPr>
      </w:pPr>
    </w:p>
    <w:tbl>
      <w:tblPr>
        <w:tblW w:w="8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449"/>
        <w:gridCol w:w="1449"/>
        <w:gridCol w:w="1482"/>
        <w:gridCol w:w="1778"/>
        <w:gridCol w:w="922"/>
      </w:tblGrid>
      <w:tr w:rsidR="000C3E19" w:rsidRPr="000C3E19" w14:paraId="55FB103D" w14:textId="77777777" w:rsidTr="0074670C">
        <w:tc>
          <w:tcPr>
            <w:tcW w:w="1640" w:type="dxa"/>
            <w:shd w:val="clear" w:color="auto" w:fill="E8E8E8"/>
            <w:vAlign w:val="center"/>
          </w:tcPr>
          <w:p w14:paraId="4C226091"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LICITADOR</w:t>
            </w:r>
          </w:p>
        </w:tc>
        <w:tc>
          <w:tcPr>
            <w:tcW w:w="1449" w:type="dxa"/>
            <w:shd w:val="clear" w:color="auto" w:fill="E8E8E8"/>
            <w:vAlign w:val="center"/>
          </w:tcPr>
          <w:p w14:paraId="5DDF7F3A"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PUNTUACIÓN DESCUENTO UNITARIO DE MATERIALES</w:t>
            </w:r>
          </w:p>
        </w:tc>
        <w:tc>
          <w:tcPr>
            <w:tcW w:w="1449" w:type="dxa"/>
            <w:shd w:val="clear" w:color="auto" w:fill="E8E8E8"/>
            <w:vAlign w:val="center"/>
          </w:tcPr>
          <w:p w14:paraId="6220CB21"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PUNTUACIÓN DE TARIFA PLANA PARA SALA DE CÁMARA</w:t>
            </w:r>
          </w:p>
        </w:tc>
        <w:tc>
          <w:tcPr>
            <w:tcW w:w="1482" w:type="dxa"/>
            <w:shd w:val="clear" w:color="auto" w:fill="E8E8E8"/>
            <w:vAlign w:val="center"/>
          </w:tcPr>
          <w:p w14:paraId="1F1DA2E2"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PUNTUACIÓN MENOR PLAZO DE ENTREGA DE LOS MATERIALES</w:t>
            </w:r>
          </w:p>
        </w:tc>
        <w:tc>
          <w:tcPr>
            <w:tcW w:w="1778" w:type="dxa"/>
            <w:shd w:val="clear" w:color="auto" w:fill="E8E8E8"/>
            <w:vAlign w:val="center"/>
          </w:tcPr>
          <w:p w14:paraId="4EFE6F2C"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PUNTUACIÓN EXPERIENCIA ADICIONAL DE LOS TÉCNICOS ADSCRITOS AL CONTRATO</w:t>
            </w:r>
          </w:p>
        </w:tc>
        <w:tc>
          <w:tcPr>
            <w:tcW w:w="922" w:type="dxa"/>
            <w:shd w:val="clear" w:color="auto" w:fill="E8E8E8"/>
          </w:tcPr>
          <w:p w14:paraId="11FBD83C" w14:textId="77777777" w:rsidR="000C3E19" w:rsidRPr="005E22F5" w:rsidRDefault="000C3E19" w:rsidP="000C3E19">
            <w:pPr>
              <w:jc w:val="center"/>
              <w:rPr>
                <w:rFonts w:ascii="Raleigh BT" w:hAnsi="Raleigh BT"/>
                <w:b/>
                <w:bCs/>
                <w:iCs/>
                <w:lang w:val="es-ES_tradnl"/>
              </w:rPr>
            </w:pPr>
          </w:p>
          <w:p w14:paraId="05A322D5" w14:textId="77777777" w:rsidR="000C3E19" w:rsidRPr="005E22F5" w:rsidRDefault="000C3E19" w:rsidP="000C3E19">
            <w:pPr>
              <w:jc w:val="center"/>
              <w:rPr>
                <w:rFonts w:ascii="Raleigh BT" w:hAnsi="Raleigh BT"/>
                <w:b/>
                <w:bCs/>
                <w:iCs/>
                <w:lang w:val="es-ES_tradnl"/>
              </w:rPr>
            </w:pPr>
          </w:p>
          <w:p w14:paraId="5E7BFF39" w14:textId="77777777" w:rsidR="000C3E19" w:rsidRPr="005E22F5" w:rsidRDefault="000C3E19" w:rsidP="000C3E19">
            <w:pPr>
              <w:jc w:val="center"/>
              <w:rPr>
                <w:rFonts w:ascii="Raleigh BT" w:hAnsi="Raleigh BT"/>
                <w:b/>
                <w:bCs/>
                <w:iCs/>
                <w:lang w:val="es-ES_tradnl"/>
              </w:rPr>
            </w:pPr>
            <w:r w:rsidRPr="005E22F5">
              <w:rPr>
                <w:rFonts w:ascii="Raleigh BT" w:hAnsi="Raleigh BT"/>
                <w:b/>
                <w:bCs/>
                <w:iCs/>
                <w:lang w:val="es-ES_tradnl"/>
              </w:rPr>
              <w:t>TOTAL</w:t>
            </w:r>
          </w:p>
        </w:tc>
      </w:tr>
      <w:tr w:rsidR="000C3E19" w:rsidRPr="000C3E19" w14:paraId="52675767" w14:textId="77777777" w:rsidTr="0074670C">
        <w:tc>
          <w:tcPr>
            <w:tcW w:w="1640" w:type="dxa"/>
            <w:vAlign w:val="center"/>
          </w:tcPr>
          <w:p w14:paraId="1BAAC888"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ESPECTÁCULOS TENERIFE, S.L.</w:t>
            </w:r>
          </w:p>
        </w:tc>
        <w:tc>
          <w:tcPr>
            <w:tcW w:w="1449" w:type="dxa"/>
            <w:vAlign w:val="center"/>
          </w:tcPr>
          <w:p w14:paraId="01DBD11E"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40 puntos</w:t>
            </w:r>
          </w:p>
        </w:tc>
        <w:tc>
          <w:tcPr>
            <w:tcW w:w="1449" w:type="dxa"/>
            <w:vAlign w:val="center"/>
          </w:tcPr>
          <w:p w14:paraId="68F218DA" w14:textId="77777777" w:rsidR="000C3E19" w:rsidRPr="005E22F5" w:rsidRDefault="000C3E19" w:rsidP="000C3E19">
            <w:pPr>
              <w:spacing w:before="60" w:after="60"/>
              <w:jc w:val="center"/>
              <w:rPr>
                <w:rFonts w:ascii="Raleigh BT" w:hAnsi="Raleigh BT"/>
                <w:iCs/>
                <w:lang w:val="pt-PT"/>
              </w:rPr>
            </w:pPr>
            <w:r w:rsidRPr="005E22F5">
              <w:rPr>
                <w:rFonts w:ascii="Raleigh BT" w:hAnsi="Raleigh BT"/>
                <w:iCs/>
                <w:lang w:val="pt-PT"/>
              </w:rPr>
              <w:t>30,30 puntos</w:t>
            </w:r>
          </w:p>
        </w:tc>
        <w:tc>
          <w:tcPr>
            <w:tcW w:w="1482" w:type="dxa"/>
            <w:vAlign w:val="center"/>
          </w:tcPr>
          <w:p w14:paraId="2AB062CD"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15 puntos</w:t>
            </w:r>
          </w:p>
        </w:tc>
        <w:tc>
          <w:tcPr>
            <w:tcW w:w="1778" w:type="dxa"/>
            <w:vAlign w:val="center"/>
          </w:tcPr>
          <w:p w14:paraId="4BCB29C4"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10 puntos</w:t>
            </w:r>
          </w:p>
        </w:tc>
        <w:tc>
          <w:tcPr>
            <w:tcW w:w="922" w:type="dxa"/>
          </w:tcPr>
          <w:p w14:paraId="4C0E0F22" w14:textId="77777777" w:rsidR="000C3E19" w:rsidRPr="005E22F5" w:rsidRDefault="000C3E19" w:rsidP="000C3E19">
            <w:pPr>
              <w:spacing w:before="60" w:after="60"/>
              <w:jc w:val="center"/>
              <w:rPr>
                <w:rFonts w:ascii="Raleigh BT" w:hAnsi="Raleigh BT"/>
                <w:b/>
                <w:bCs/>
                <w:iCs/>
                <w:lang w:val="es-ES_tradnl"/>
              </w:rPr>
            </w:pPr>
            <w:r w:rsidRPr="005E22F5">
              <w:rPr>
                <w:rFonts w:ascii="Raleigh BT" w:hAnsi="Raleigh BT"/>
                <w:b/>
                <w:bCs/>
                <w:iCs/>
                <w:lang w:val="es-ES_tradnl"/>
              </w:rPr>
              <w:t>95,30 puntos</w:t>
            </w:r>
          </w:p>
        </w:tc>
      </w:tr>
      <w:tr w:rsidR="000C3E19" w:rsidRPr="000C3E19" w14:paraId="2F8FDE21" w14:textId="77777777" w:rsidTr="0074670C">
        <w:tc>
          <w:tcPr>
            <w:tcW w:w="1640" w:type="dxa"/>
            <w:vAlign w:val="center"/>
          </w:tcPr>
          <w:p w14:paraId="6190F244"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PERENQUÉN SERVICIOS PARA EL ESPECTÁCULO, S.L.</w:t>
            </w:r>
          </w:p>
        </w:tc>
        <w:tc>
          <w:tcPr>
            <w:tcW w:w="1449" w:type="dxa"/>
            <w:vAlign w:val="center"/>
          </w:tcPr>
          <w:p w14:paraId="10AB1178"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20,97 puntos</w:t>
            </w:r>
          </w:p>
        </w:tc>
        <w:tc>
          <w:tcPr>
            <w:tcW w:w="1449" w:type="dxa"/>
            <w:vAlign w:val="center"/>
          </w:tcPr>
          <w:p w14:paraId="0DC9D840" w14:textId="77777777" w:rsidR="000C3E19" w:rsidRPr="005E22F5" w:rsidRDefault="000C3E19" w:rsidP="000C3E19">
            <w:pPr>
              <w:spacing w:before="60" w:after="60"/>
              <w:jc w:val="center"/>
              <w:rPr>
                <w:rFonts w:ascii="Raleigh BT" w:hAnsi="Raleigh BT"/>
                <w:iCs/>
                <w:lang w:val="pt-PT"/>
              </w:rPr>
            </w:pPr>
            <w:r w:rsidRPr="005E22F5">
              <w:rPr>
                <w:rFonts w:ascii="Raleigh BT" w:hAnsi="Raleigh BT"/>
                <w:iCs/>
                <w:lang w:val="pt-PT"/>
              </w:rPr>
              <w:t>29,75 puntos</w:t>
            </w:r>
          </w:p>
        </w:tc>
        <w:tc>
          <w:tcPr>
            <w:tcW w:w="1482" w:type="dxa"/>
            <w:vAlign w:val="center"/>
          </w:tcPr>
          <w:p w14:paraId="1379D6CF"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8 puntos</w:t>
            </w:r>
          </w:p>
        </w:tc>
        <w:tc>
          <w:tcPr>
            <w:tcW w:w="1778" w:type="dxa"/>
            <w:vAlign w:val="center"/>
          </w:tcPr>
          <w:p w14:paraId="44328895"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0 puntos</w:t>
            </w:r>
          </w:p>
        </w:tc>
        <w:tc>
          <w:tcPr>
            <w:tcW w:w="922" w:type="dxa"/>
          </w:tcPr>
          <w:p w14:paraId="61AE9D9C" w14:textId="77777777" w:rsidR="000C3E19" w:rsidRPr="005E22F5" w:rsidRDefault="000C3E19" w:rsidP="000C3E19">
            <w:pPr>
              <w:spacing w:before="60" w:after="60"/>
              <w:jc w:val="center"/>
              <w:rPr>
                <w:rFonts w:ascii="Raleigh BT" w:hAnsi="Raleigh BT"/>
                <w:iCs/>
                <w:lang w:val="es-ES_tradnl"/>
              </w:rPr>
            </w:pPr>
          </w:p>
          <w:p w14:paraId="02E14F94" w14:textId="77777777" w:rsidR="000C3E19" w:rsidRPr="005E22F5" w:rsidRDefault="000C3E19" w:rsidP="000C3E19">
            <w:pPr>
              <w:spacing w:before="60" w:after="60"/>
              <w:jc w:val="center"/>
              <w:rPr>
                <w:rFonts w:ascii="Raleigh BT" w:hAnsi="Raleigh BT"/>
                <w:b/>
                <w:bCs/>
                <w:iCs/>
                <w:lang w:val="es-ES_tradnl"/>
              </w:rPr>
            </w:pPr>
            <w:r w:rsidRPr="005E22F5">
              <w:rPr>
                <w:rFonts w:ascii="Raleigh BT" w:hAnsi="Raleigh BT"/>
                <w:b/>
                <w:bCs/>
                <w:iCs/>
                <w:lang w:val="es-ES_tradnl"/>
              </w:rPr>
              <w:t>58,72 puntos</w:t>
            </w:r>
          </w:p>
          <w:p w14:paraId="18B69571" w14:textId="77777777" w:rsidR="000C3E19" w:rsidRPr="005E22F5" w:rsidRDefault="000C3E19" w:rsidP="000C3E19">
            <w:pPr>
              <w:spacing w:before="60" w:after="60"/>
              <w:jc w:val="center"/>
              <w:rPr>
                <w:rFonts w:ascii="Raleigh BT" w:hAnsi="Raleigh BT"/>
                <w:iCs/>
                <w:lang w:val="es-ES_tradnl"/>
              </w:rPr>
            </w:pPr>
          </w:p>
        </w:tc>
      </w:tr>
      <w:tr w:rsidR="000C3E19" w:rsidRPr="000C3E19" w14:paraId="31311BAD" w14:textId="77777777" w:rsidTr="0074670C">
        <w:tc>
          <w:tcPr>
            <w:tcW w:w="1640" w:type="dxa"/>
            <w:vAlign w:val="center"/>
          </w:tcPr>
          <w:p w14:paraId="3D496CCF" w14:textId="77777777" w:rsidR="000C3E19" w:rsidRPr="005E22F5" w:rsidRDefault="000C3E19" w:rsidP="000C3E19">
            <w:pPr>
              <w:spacing w:before="60" w:after="60"/>
              <w:jc w:val="center"/>
              <w:rPr>
                <w:rFonts w:ascii="Raleigh BT" w:hAnsi="Raleigh BT"/>
                <w:iCs/>
                <w:lang w:val="en-US"/>
              </w:rPr>
            </w:pPr>
            <w:r w:rsidRPr="005E22F5">
              <w:rPr>
                <w:rFonts w:ascii="Raleigh BT" w:hAnsi="Raleigh BT"/>
                <w:iCs/>
                <w:lang w:val="en-US"/>
              </w:rPr>
              <w:t>SOUND BLACK, S.L.U.</w:t>
            </w:r>
          </w:p>
        </w:tc>
        <w:tc>
          <w:tcPr>
            <w:tcW w:w="1449" w:type="dxa"/>
            <w:vAlign w:val="center"/>
          </w:tcPr>
          <w:p w14:paraId="44E00C5A"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27,56 puntos</w:t>
            </w:r>
          </w:p>
        </w:tc>
        <w:tc>
          <w:tcPr>
            <w:tcW w:w="1449" w:type="dxa"/>
            <w:vAlign w:val="center"/>
          </w:tcPr>
          <w:p w14:paraId="6246B9A7" w14:textId="77777777" w:rsidR="000C3E19" w:rsidRPr="005E22F5" w:rsidRDefault="000C3E19" w:rsidP="000C3E19">
            <w:pPr>
              <w:spacing w:before="60" w:after="60"/>
              <w:jc w:val="center"/>
              <w:rPr>
                <w:rFonts w:ascii="Raleigh BT" w:hAnsi="Raleigh BT"/>
                <w:iCs/>
                <w:lang w:val="pt-PT"/>
              </w:rPr>
            </w:pPr>
            <w:r w:rsidRPr="005E22F5">
              <w:rPr>
                <w:rFonts w:ascii="Raleigh BT" w:hAnsi="Raleigh BT"/>
                <w:iCs/>
                <w:lang w:val="pt-PT"/>
              </w:rPr>
              <w:t>28,79 puntos</w:t>
            </w:r>
          </w:p>
        </w:tc>
        <w:tc>
          <w:tcPr>
            <w:tcW w:w="1482" w:type="dxa"/>
            <w:vAlign w:val="center"/>
          </w:tcPr>
          <w:p w14:paraId="4E4D1728"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15 puntos</w:t>
            </w:r>
          </w:p>
        </w:tc>
        <w:tc>
          <w:tcPr>
            <w:tcW w:w="1778" w:type="dxa"/>
            <w:vAlign w:val="center"/>
          </w:tcPr>
          <w:p w14:paraId="7E7E2B0D"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6,5 puntos</w:t>
            </w:r>
          </w:p>
        </w:tc>
        <w:tc>
          <w:tcPr>
            <w:tcW w:w="922" w:type="dxa"/>
          </w:tcPr>
          <w:p w14:paraId="4946838A" w14:textId="77777777" w:rsidR="000C3E19" w:rsidRPr="005E22F5" w:rsidRDefault="000C3E19" w:rsidP="000C3E19">
            <w:pPr>
              <w:spacing w:before="60" w:after="60"/>
              <w:jc w:val="center"/>
              <w:rPr>
                <w:rFonts w:ascii="Raleigh BT" w:hAnsi="Raleigh BT"/>
                <w:b/>
                <w:bCs/>
                <w:iCs/>
                <w:lang w:val="es-ES_tradnl"/>
              </w:rPr>
            </w:pPr>
            <w:r w:rsidRPr="005E22F5">
              <w:rPr>
                <w:rFonts w:ascii="Raleigh BT" w:hAnsi="Raleigh BT"/>
                <w:b/>
                <w:bCs/>
                <w:iCs/>
                <w:lang w:val="es-ES_tradnl"/>
              </w:rPr>
              <w:t>77,84 puntos</w:t>
            </w:r>
          </w:p>
        </w:tc>
      </w:tr>
      <w:tr w:rsidR="000C3E19" w:rsidRPr="000C3E19" w14:paraId="0254D638" w14:textId="77777777" w:rsidTr="0074670C">
        <w:tc>
          <w:tcPr>
            <w:tcW w:w="1640" w:type="dxa"/>
            <w:vAlign w:val="center"/>
          </w:tcPr>
          <w:p w14:paraId="43FF8DD2"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n-US"/>
              </w:rPr>
              <w:t>TENERIFE 1998, S.L.</w:t>
            </w:r>
          </w:p>
        </w:tc>
        <w:tc>
          <w:tcPr>
            <w:tcW w:w="1449" w:type="dxa"/>
            <w:vAlign w:val="center"/>
          </w:tcPr>
          <w:p w14:paraId="3DF08030"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28,89 puntos</w:t>
            </w:r>
          </w:p>
        </w:tc>
        <w:tc>
          <w:tcPr>
            <w:tcW w:w="1449" w:type="dxa"/>
            <w:vAlign w:val="center"/>
          </w:tcPr>
          <w:p w14:paraId="4E72958B" w14:textId="77777777" w:rsidR="000C3E19" w:rsidRPr="005E22F5" w:rsidRDefault="000C3E19" w:rsidP="000C3E19">
            <w:pPr>
              <w:spacing w:before="60" w:after="60"/>
              <w:jc w:val="center"/>
              <w:rPr>
                <w:rFonts w:ascii="Raleigh BT" w:hAnsi="Raleigh BT"/>
                <w:iCs/>
                <w:lang w:val="pt-PT"/>
              </w:rPr>
            </w:pPr>
            <w:r w:rsidRPr="005E22F5">
              <w:rPr>
                <w:rFonts w:ascii="Raleigh BT" w:hAnsi="Raleigh BT"/>
                <w:iCs/>
                <w:lang w:val="pt-PT"/>
              </w:rPr>
              <w:t>35 puntos</w:t>
            </w:r>
          </w:p>
        </w:tc>
        <w:tc>
          <w:tcPr>
            <w:tcW w:w="1482" w:type="dxa"/>
            <w:vAlign w:val="center"/>
          </w:tcPr>
          <w:p w14:paraId="1CDFC2C0"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15 puntos</w:t>
            </w:r>
          </w:p>
        </w:tc>
        <w:tc>
          <w:tcPr>
            <w:tcW w:w="1778" w:type="dxa"/>
            <w:vAlign w:val="center"/>
          </w:tcPr>
          <w:p w14:paraId="4F3EFDA4" w14:textId="77777777" w:rsidR="000C3E19" w:rsidRPr="005E22F5" w:rsidRDefault="000C3E19" w:rsidP="000C3E19">
            <w:pPr>
              <w:spacing w:before="60" w:after="60"/>
              <w:jc w:val="center"/>
              <w:rPr>
                <w:rFonts w:ascii="Raleigh BT" w:hAnsi="Raleigh BT"/>
                <w:iCs/>
                <w:lang w:val="es-ES_tradnl"/>
              </w:rPr>
            </w:pPr>
            <w:r w:rsidRPr="005E22F5">
              <w:rPr>
                <w:rFonts w:ascii="Raleigh BT" w:hAnsi="Raleigh BT"/>
                <w:iCs/>
                <w:lang w:val="es-ES_tradnl"/>
              </w:rPr>
              <w:t>10 puntos</w:t>
            </w:r>
          </w:p>
        </w:tc>
        <w:tc>
          <w:tcPr>
            <w:tcW w:w="922" w:type="dxa"/>
          </w:tcPr>
          <w:p w14:paraId="3E9557C4" w14:textId="77777777" w:rsidR="000C3E19" w:rsidRPr="005E22F5" w:rsidRDefault="000C3E19" w:rsidP="000C3E19">
            <w:pPr>
              <w:spacing w:before="60" w:after="60"/>
              <w:jc w:val="center"/>
              <w:rPr>
                <w:rFonts w:ascii="Raleigh BT" w:hAnsi="Raleigh BT"/>
                <w:b/>
                <w:bCs/>
                <w:iCs/>
                <w:lang w:val="es-ES_tradnl"/>
              </w:rPr>
            </w:pPr>
            <w:r w:rsidRPr="005E22F5">
              <w:rPr>
                <w:rFonts w:ascii="Raleigh BT" w:hAnsi="Raleigh BT"/>
                <w:b/>
                <w:bCs/>
                <w:iCs/>
                <w:lang w:val="es-ES_tradnl"/>
              </w:rPr>
              <w:t>88,89 puntos</w:t>
            </w:r>
          </w:p>
        </w:tc>
      </w:tr>
    </w:tbl>
    <w:p w14:paraId="0BAAD7EC" w14:textId="77777777" w:rsidR="000C3E19" w:rsidRPr="000C3E19" w:rsidRDefault="000C3E19" w:rsidP="000C3E19">
      <w:pPr>
        <w:spacing w:before="360"/>
        <w:jc w:val="both"/>
        <w:rPr>
          <w:rFonts w:ascii="Raleigh BT" w:hAnsi="Raleigh BT"/>
          <w:iCs/>
          <w:spacing w:val="-3"/>
          <w:sz w:val="22"/>
          <w:szCs w:val="22"/>
          <w:lang w:val="es-ES_tradnl"/>
        </w:rPr>
      </w:pPr>
      <w:r w:rsidRPr="000C3E19">
        <w:rPr>
          <w:rFonts w:ascii="Raleigh BT" w:hAnsi="Raleigh BT"/>
          <w:iCs/>
          <w:spacing w:val="-3"/>
          <w:sz w:val="22"/>
          <w:szCs w:val="22"/>
          <w:lang w:val="es-ES_tradnl"/>
        </w:rPr>
        <w:t>Una vez efectuadas todas las valoraciones de los parámetros de las ofertas, en relación con los criterios de adjudicación establecidos en el Pliego de Cláusulas Administrativas Particulares, la Mesa de Contratación acuerda lo siguiente:</w:t>
      </w:r>
    </w:p>
    <w:p w14:paraId="342A2758"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w:t>
      </w:r>
      <w:r w:rsidRPr="000C3E19">
        <w:rPr>
          <w:rFonts w:ascii="Raleigh BT" w:hAnsi="Raleigh BT"/>
          <w:b/>
          <w:bCs/>
          <w:iCs/>
          <w:spacing w:val="-3"/>
          <w:sz w:val="22"/>
          <w:szCs w:val="22"/>
          <w:lang w:val="es-ES_tradnl"/>
        </w:rPr>
        <w:t>Primero.-</w:t>
      </w:r>
      <w:r w:rsidRPr="000C3E19">
        <w:rPr>
          <w:rFonts w:ascii="Raleigh BT" w:hAnsi="Raleigh BT"/>
          <w:iCs/>
          <w:spacing w:val="-3"/>
          <w:sz w:val="22"/>
          <w:szCs w:val="22"/>
          <w:lang w:val="es-ES_tradnl"/>
        </w:rPr>
        <w:t xml:space="preserve"> Publicar el informe de valoración de ofertas anormalmente bajas elaborado por la empresa GEXTIONA APV CONSULTORES, S.L, en el Perfil del Contratante del Organismo Autónomo de Actividades Musicales de La Laguna.</w:t>
      </w:r>
    </w:p>
    <w:p w14:paraId="503424B0"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lastRenderedPageBreak/>
        <w:t>Segundo.-</w:t>
      </w:r>
      <w:r w:rsidRPr="000C3E19">
        <w:rPr>
          <w:rFonts w:ascii="Raleigh BT" w:hAnsi="Raleigh BT"/>
          <w:iCs/>
          <w:spacing w:val="-3"/>
          <w:sz w:val="22"/>
          <w:szCs w:val="22"/>
          <w:lang w:val="es-ES_tradnl"/>
        </w:rPr>
        <w:t xml:space="preserve"> </w:t>
      </w:r>
      <w:r w:rsidRPr="000C3E19">
        <w:rPr>
          <w:rFonts w:ascii="Raleigh BT" w:hAnsi="Raleigh BT"/>
          <w:b/>
          <w:bCs/>
          <w:iCs/>
          <w:spacing w:val="-3"/>
          <w:sz w:val="22"/>
          <w:szCs w:val="22"/>
          <w:lang w:val="es-ES_tradnl"/>
        </w:rPr>
        <w:t>Proponer como adjudicatario del contrato a la empresa ESPECTÁCULOS DE TENERIFE, S.L,</w:t>
      </w:r>
      <w:r w:rsidRPr="000C3E19">
        <w:rPr>
          <w:rFonts w:ascii="Raleigh BT" w:hAnsi="Raleigh BT"/>
          <w:iCs/>
          <w:spacing w:val="-3"/>
          <w:sz w:val="22"/>
          <w:szCs w:val="22"/>
          <w:lang w:val="es-ES_tradnl"/>
        </w:rPr>
        <w:t xml:space="preserve"> al resultar la mejor oferta en términos de calidad y precio.</w:t>
      </w:r>
    </w:p>
    <w:p w14:paraId="7B705AB3"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t>Tercero.-</w:t>
      </w:r>
      <w:r w:rsidRPr="000C3E19">
        <w:rPr>
          <w:rFonts w:ascii="Raleigh BT" w:hAnsi="Raleigh BT"/>
          <w:iCs/>
          <w:spacing w:val="-3"/>
          <w:sz w:val="22"/>
          <w:szCs w:val="22"/>
          <w:lang w:val="es-ES_tradnl"/>
        </w:rPr>
        <w:t xml:space="preserve"> Requerir a la empresa propuesta como adjudicataria para que, en el plazo de DIEZ (10) DÍAS HÁBILES, aporte toda la documentación solicitada en la comunicación, en relación con la cláusula 18 del Pliego de Cláusulas Administrativas.”</w:t>
      </w:r>
    </w:p>
    <w:p w14:paraId="2054769F"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Posteriormente, se formula requerimiento de documentación, previo a la adjudicación, a favor de la empresa ESPECTÁCULOS DE TENERIFE, S.L., con fecha de 5 de marzo de 2025, a efectos de comprobar que el licitador cumple con los requisitos previos para contratar definidos en la cláusula 18 del PCAP.</w:t>
      </w:r>
    </w:p>
    <w:p w14:paraId="63577352"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 xml:space="preserve"> En fecha 18 de marzo de 2025, tiene entrada a través de la Plataforma de Contratación del Sector Público la contestación de la empresa propuesta como adjudicataria, determinando la Mesa de Contratación que la información proporcionada por la mercantil es válida y conforme a las exigencias de los pliegos que rigen la licitación.</w:t>
      </w:r>
    </w:p>
    <w:p w14:paraId="2CF00E85" w14:textId="77777777" w:rsidR="000C3E19" w:rsidRPr="000C3E19" w:rsidRDefault="000C3E19" w:rsidP="000C3E19">
      <w:pPr>
        <w:tabs>
          <w:tab w:val="left" w:pos="851"/>
          <w:tab w:val="left" w:pos="993"/>
          <w:tab w:val="left" w:pos="9214"/>
        </w:tabs>
        <w:spacing w:before="120"/>
        <w:ind w:right="-1"/>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t>CUARTO.-</w:t>
      </w:r>
      <w:r w:rsidRPr="000C3E19">
        <w:rPr>
          <w:rFonts w:ascii="Raleigh BT" w:hAnsi="Raleigh BT"/>
          <w:iCs/>
          <w:spacing w:val="-3"/>
          <w:sz w:val="22"/>
          <w:szCs w:val="22"/>
          <w:lang w:val="es-ES_tradnl"/>
        </w:rPr>
        <w:t xml:space="preserve"> Consta en el expediente informe con propuesta de resolución de adjudicación, una vez presentada la documentación por el adjudicatorio propuesto por la mesa de contratación de fecha 19 de marzo de 2025.</w:t>
      </w:r>
    </w:p>
    <w:p w14:paraId="1069D637" w14:textId="77777777" w:rsidR="000C3E19" w:rsidRPr="000C3E19" w:rsidRDefault="000C3E19" w:rsidP="000C3E19">
      <w:pPr>
        <w:tabs>
          <w:tab w:val="left" w:pos="851"/>
          <w:tab w:val="left" w:pos="993"/>
          <w:tab w:val="left" w:pos="9214"/>
        </w:tabs>
        <w:spacing w:before="120"/>
        <w:ind w:right="-1"/>
        <w:jc w:val="both"/>
        <w:rPr>
          <w:rFonts w:ascii="Raleigh BT" w:hAnsi="Raleigh BT"/>
          <w:b/>
          <w:bCs/>
          <w:iCs/>
          <w:spacing w:val="-3"/>
          <w:sz w:val="22"/>
          <w:szCs w:val="22"/>
          <w:lang w:val="es-ES_tradnl"/>
        </w:rPr>
      </w:pPr>
      <w:r w:rsidRPr="000C3E19">
        <w:rPr>
          <w:rFonts w:ascii="Raleigh BT" w:hAnsi="Raleigh BT"/>
          <w:b/>
          <w:bCs/>
          <w:iCs/>
          <w:spacing w:val="-3"/>
          <w:sz w:val="22"/>
          <w:szCs w:val="22"/>
          <w:lang w:val="es-ES_tradnl"/>
        </w:rPr>
        <w:t>QUINTO.-</w:t>
      </w:r>
      <w:r w:rsidRPr="000C3E19">
        <w:rPr>
          <w:rFonts w:ascii="Raleigh BT" w:hAnsi="Raleigh BT"/>
          <w:iCs/>
          <w:spacing w:val="-3"/>
          <w:sz w:val="22"/>
          <w:szCs w:val="22"/>
          <w:lang w:val="es-ES_tradnl"/>
        </w:rPr>
        <w:t xml:space="preserve"> Consta en el expediente </w:t>
      </w:r>
      <w:r w:rsidRPr="000C3E19">
        <w:rPr>
          <w:rFonts w:ascii="Raleigh BT" w:hAnsi="Raleigh BT"/>
          <w:iCs/>
          <w:sz w:val="22"/>
          <w:szCs w:val="22"/>
        </w:rPr>
        <w:t xml:space="preserve">documento contable de retención de crédito </w:t>
      </w:r>
      <w:r w:rsidRPr="000C3E19">
        <w:rPr>
          <w:rFonts w:ascii="Raleigh BT" w:hAnsi="Raleigh BT"/>
          <w:b/>
          <w:bCs/>
          <w:iCs/>
          <w:sz w:val="22"/>
          <w:szCs w:val="22"/>
        </w:rPr>
        <w:t>RC- número 32025000001160, por importe de 294.250,00 €, y RC-FUT número</w:t>
      </w:r>
      <w:r w:rsidRPr="000C3E19">
        <w:rPr>
          <w:rFonts w:ascii="Raleigh BT" w:hAnsi="Raleigh BT"/>
          <w:b/>
          <w:bCs/>
          <w:iCs/>
          <w:spacing w:val="-3"/>
          <w:sz w:val="22"/>
          <w:szCs w:val="22"/>
          <w:lang w:val="es-ES_tradnl"/>
        </w:rPr>
        <w:t xml:space="preserve"> 32025000001161, por importe de 294.250,00 €</w:t>
      </w:r>
      <w:r w:rsidRPr="000C3E19">
        <w:rPr>
          <w:rFonts w:ascii="Raleigh BT" w:hAnsi="Raleigh BT"/>
          <w:iCs/>
          <w:spacing w:val="-3"/>
          <w:sz w:val="22"/>
          <w:szCs w:val="22"/>
          <w:lang w:val="es-ES_tradnl"/>
        </w:rPr>
        <w:t xml:space="preserve">, con cargo a la aplicación presupuestaria </w:t>
      </w:r>
      <w:r w:rsidRPr="000C3E19">
        <w:rPr>
          <w:rFonts w:ascii="Raleigh BT" w:hAnsi="Raleigh BT"/>
          <w:b/>
          <w:bCs/>
          <w:iCs/>
          <w:spacing w:val="-3"/>
          <w:sz w:val="22"/>
          <w:szCs w:val="22"/>
          <w:lang w:val="es-ES_tradnl"/>
        </w:rPr>
        <w:t>133/33401/20300</w:t>
      </w:r>
      <w:r w:rsidRPr="000C3E19">
        <w:rPr>
          <w:rFonts w:ascii="Raleigh BT" w:hAnsi="Raleigh BT"/>
          <w:iCs/>
          <w:spacing w:val="-3"/>
          <w:sz w:val="22"/>
          <w:szCs w:val="22"/>
          <w:lang w:val="es-ES_tradnl"/>
        </w:rPr>
        <w:t xml:space="preserve">, por importe total de </w:t>
      </w:r>
      <w:r w:rsidRPr="000C3E19">
        <w:rPr>
          <w:rFonts w:ascii="Raleigh BT" w:hAnsi="Raleigh BT"/>
          <w:b/>
          <w:bCs/>
          <w:iCs/>
          <w:spacing w:val="-3"/>
          <w:sz w:val="22"/>
          <w:szCs w:val="22"/>
          <w:lang w:val="es-ES_tradnl"/>
        </w:rPr>
        <w:t xml:space="preserve">588.500,000 €, impuesto base de licitación, distribuido en las siguientes anualidades, </w:t>
      </w:r>
      <w:r w:rsidRPr="000C3E19">
        <w:rPr>
          <w:rFonts w:ascii="Raleigh BT" w:hAnsi="Raleigh BT"/>
          <w:iCs/>
          <w:spacing w:val="-3"/>
          <w:sz w:val="22"/>
          <w:szCs w:val="22"/>
          <w:lang w:val="es-ES_tradnl"/>
        </w:rPr>
        <w:t>expedidos por el Órgano de Gestión Económico-Financiera con fecha 10 de abril de 2025</w:t>
      </w:r>
      <w:r w:rsidRPr="000C3E19">
        <w:rPr>
          <w:rFonts w:ascii="Raleigh BT" w:hAnsi="Raleigh BT"/>
          <w:b/>
          <w:bCs/>
          <w:iCs/>
          <w:spacing w:val="-3"/>
          <w:sz w:val="22"/>
          <w:szCs w:val="22"/>
          <w:lang w:val="es-ES_tradnl"/>
        </w:rPr>
        <w:t>:</w:t>
      </w:r>
    </w:p>
    <w:p w14:paraId="474BC3E9" w14:textId="77777777" w:rsidR="000C3E19" w:rsidRPr="000C3E19" w:rsidRDefault="000C3E19" w:rsidP="000C3E19">
      <w:pPr>
        <w:spacing w:before="120"/>
        <w:jc w:val="center"/>
        <w:rPr>
          <w:rFonts w:ascii="Raleigh BT" w:hAnsi="Raleigh BT"/>
          <w:iCs/>
          <w:sz w:val="22"/>
          <w:szCs w:val="22"/>
          <w:lang w:val="es-ES_tradnl"/>
        </w:rPr>
      </w:pPr>
      <w:r w:rsidRPr="000C3E19">
        <w:rPr>
          <w:rFonts w:ascii="Raleigh BT" w:hAnsi="Raleigh BT"/>
          <w:iCs/>
          <w:sz w:val="22"/>
          <w:szCs w:val="22"/>
          <w:lang w:val="es-ES_tradnl"/>
        </w:rPr>
        <w:t>AÑO 2025 (1 de enero a 31 de diciembre de 2025)</w:t>
      </w:r>
    </w:p>
    <w:p w14:paraId="40A7A9DF" w14:textId="77777777" w:rsidR="000C3E19" w:rsidRPr="000C3E19" w:rsidRDefault="000C3E19" w:rsidP="000C3E19">
      <w:pPr>
        <w:spacing w:before="120"/>
        <w:jc w:val="center"/>
        <w:rPr>
          <w:rFonts w:ascii="Raleigh BT" w:hAnsi="Raleigh BT"/>
          <w:iCs/>
          <w:sz w:val="22"/>
          <w:szCs w:val="22"/>
          <w:lang w:val="es-ES_tradnl"/>
        </w:rPr>
      </w:pPr>
      <w:r w:rsidRPr="000C3E19">
        <w:rPr>
          <w:rFonts w:ascii="Raleigh BT" w:hAnsi="Raleigh BT"/>
          <w:iCs/>
          <w:sz w:val="22"/>
          <w:szCs w:val="22"/>
          <w:lang w:val="es-ES_tradnl"/>
        </w:rPr>
        <w:t>AÑO 2026 (1 de enero a 31 de diciembre de 2026)</w:t>
      </w:r>
    </w:p>
    <w:p w14:paraId="7B2C9CE3" w14:textId="77777777" w:rsidR="000C3E19" w:rsidRPr="000C3E19" w:rsidRDefault="000C3E19" w:rsidP="000C3E19">
      <w:pPr>
        <w:spacing w:before="240"/>
        <w:jc w:val="both"/>
        <w:rPr>
          <w:rFonts w:ascii="Raleigh BT" w:hAnsi="Raleigh BT"/>
          <w:b/>
          <w:bCs/>
          <w:iCs/>
          <w:sz w:val="22"/>
          <w:szCs w:val="22"/>
          <w:lang w:val="es-ES_tradnl"/>
        </w:rPr>
      </w:pPr>
      <w:r w:rsidRPr="000C3E19">
        <w:rPr>
          <w:rFonts w:ascii="Raleigh BT" w:hAnsi="Raleigh BT"/>
          <w:iCs/>
          <w:sz w:val="22"/>
          <w:szCs w:val="22"/>
          <w:lang w:val="es-ES_tradnl"/>
        </w:rPr>
        <w:t xml:space="preserve">El valor estimado del contrato, incluidas las eventuales prórrogas y posibles modificaciones del contrato, asciende a la cantidad de </w:t>
      </w:r>
      <w:r w:rsidRPr="000C3E19">
        <w:rPr>
          <w:rFonts w:ascii="Raleigh BT" w:hAnsi="Raleigh BT"/>
          <w:b/>
          <w:bCs/>
          <w:iCs/>
          <w:sz w:val="22"/>
          <w:szCs w:val="22"/>
          <w:lang w:val="es-ES_tradnl"/>
        </w:rPr>
        <w:t>1.100.000.00 €.</w:t>
      </w:r>
    </w:p>
    <w:p w14:paraId="798B983D"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 xml:space="preserve">Asimismo, obra informe de la oficina presupuestaria, de fecha 15 de abril de 2025, en el cual se </w:t>
      </w:r>
      <w:r w:rsidRPr="000C3E19">
        <w:rPr>
          <w:rFonts w:ascii="Raleigh BT" w:hAnsi="Raleigh BT"/>
          <w:b/>
          <w:bCs/>
          <w:iCs/>
          <w:sz w:val="22"/>
          <w:szCs w:val="22"/>
          <w:lang w:val="es-ES_tradnl"/>
        </w:rPr>
        <w:t>informa favorablemente la cobertura presupuestaria del compromiso de gasto plurianual propuesto</w:t>
      </w:r>
      <w:r w:rsidRPr="000C3E19">
        <w:rPr>
          <w:rFonts w:ascii="Raleigh BT" w:hAnsi="Raleigh BT"/>
          <w:iCs/>
          <w:sz w:val="22"/>
          <w:szCs w:val="22"/>
          <w:lang w:val="es-ES_tradnl"/>
        </w:rPr>
        <w:t xml:space="preserve">, porque existe margen para hacer el gasto propuesto, teniendo en cuenta el Marco presupuestaria 2026-2028 aprobado por la Junta de Gobierno Local, con fecha 11 de febrero 2025, en el que se enmarca la elaboración de los presupuestos anuales y a través del cual se garantizará una programación presupuestaria y deuda pública, </w:t>
      </w:r>
      <w:r w:rsidRPr="000C3E19">
        <w:rPr>
          <w:rFonts w:ascii="Raleigh BT" w:hAnsi="Raleigh BT"/>
          <w:b/>
          <w:bCs/>
          <w:iCs/>
          <w:sz w:val="22"/>
          <w:szCs w:val="22"/>
          <w:lang w:val="es-ES_tradnl"/>
        </w:rPr>
        <w:t>y que el gasto propuesto cumple con el principio de Estabilidad Presupuestaria y con el principio de Sostenibilidad Financiera, c</w:t>
      </w:r>
      <w:r w:rsidRPr="000C3E19">
        <w:rPr>
          <w:rFonts w:ascii="Raleigh BT" w:hAnsi="Raleigh BT"/>
          <w:iCs/>
          <w:sz w:val="22"/>
          <w:szCs w:val="22"/>
          <w:lang w:val="es-ES_tradnl"/>
        </w:rPr>
        <w:t>umpliendo así con lo establecido en la Base 41 de las BEP 2025, en el artículo 7.3 de Ley Orgánica 2/2012, de 27 de abril, de Estabilización, así como en el artículo 174.2 del Texto Refundido de la Ley Reguladora de las Haciendas Locales, aprobado por el Real Decreto Legislativo 2/2004, de 5 de marzo.</w:t>
      </w:r>
    </w:p>
    <w:p w14:paraId="7B5C4C06"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b/>
          <w:bCs/>
          <w:iCs/>
          <w:sz w:val="22"/>
          <w:szCs w:val="22"/>
          <w:lang w:val="es-ES_tradnl"/>
        </w:rPr>
        <w:t>SEXTO.-</w:t>
      </w:r>
      <w:r w:rsidRPr="000C3E19">
        <w:rPr>
          <w:rFonts w:ascii="Raleigh BT" w:hAnsi="Raleigh BT"/>
          <w:iCs/>
          <w:sz w:val="22"/>
          <w:szCs w:val="22"/>
          <w:lang w:val="es-ES_tradnl"/>
        </w:rPr>
        <w:t xml:space="preserve"> Debe considerarse lo preceptuado en los artículos 150, 151 y 153 de la LCSP, que regulan la adjudicación y la formalización de los contratos que celebren las Administraciones Públicas.</w:t>
      </w:r>
    </w:p>
    <w:p w14:paraId="1EDD89BA"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 xml:space="preserve">Hay que indicar que en sesión celebrada </w:t>
      </w:r>
      <w:r w:rsidRPr="000C3E19">
        <w:rPr>
          <w:rFonts w:ascii="Raleigh BT" w:hAnsi="Raleigh BT"/>
          <w:b/>
          <w:bCs/>
          <w:iCs/>
          <w:sz w:val="22"/>
          <w:szCs w:val="22"/>
          <w:lang w:val="es-ES_tradnl"/>
        </w:rPr>
        <w:t>21 de octubre de 2024</w:t>
      </w:r>
      <w:r w:rsidRPr="000C3E19">
        <w:rPr>
          <w:rFonts w:ascii="Raleigh BT" w:hAnsi="Raleigh BT"/>
          <w:iCs/>
          <w:sz w:val="22"/>
          <w:szCs w:val="22"/>
          <w:lang w:val="es-ES_tradnl"/>
        </w:rPr>
        <w:t xml:space="preserve"> por la Junta de Gobierno del Organismo Autónomo de Actividades Musicales, se aprobó el gasto de la referida contratación. No obstante, dicha aprobación no tuvo reflejo contable ni presupuestario, al no haberse expedido el correspondiente documento contable (A) de autorización del gasto en el ejercicio 2024.</w:t>
      </w:r>
    </w:p>
    <w:p w14:paraId="33F96EAD" w14:textId="77777777" w:rsidR="000C3E19" w:rsidRPr="000C3E19" w:rsidRDefault="000C3E19" w:rsidP="000C3E19">
      <w:pPr>
        <w:spacing w:before="120"/>
        <w:jc w:val="both"/>
        <w:rPr>
          <w:rFonts w:ascii="Raleigh BT" w:hAnsi="Raleigh BT"/>
          <w:b/>
          <w:bCs/>
          <w:iCs/>
          <w:sz w:val="22"/>
          <w:szCs w:val="22"/>
          <w:lang w:val="es-ES_tradnl"/>
        </w:rPr>
      </w:pPr>
      <w:r w:rsidRPr="000C3E19">
        <w:rPr>
          <w:rFonts w:ascii="Raleigh BT" w:hAnsi="Raleigh BT"/>
          <w:b/>
          <w:bCs/>
          <w:iCs/>
          <w:sz w:val="22"/>
          <w:szCs w:val="22"/>
          <w:lang w:val="es-ES_tradnl"/>
        </w:rPr>
        <w:t>Dicha omisión debe considerarse un vicio de carácter anulable y por tanto susceptible de convalidación.</w:t>
      </w:r>
    </w:p>
    <w:p w14:paraId="0317AEFB"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A este respecto, el art. 48 de la Ley 39/2015, de 1 de octubre, del Procedimiento Administrativo Común de las Administraciones Públicas establece:</w:t>
      </w:r>
    </w:p>
    <w:p w14:paraId="3EA07547"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“1. Son anulables los actos de la Administración que incurran en cualquier infracción del ordenamiento jurídico, incluso la desviación de poder.</w:t>
      </w:r>
    </w:p>
    <w:p w14:paraId="2CBFF113"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lastRenderedPageBreak/>
        <w:t>2. No obstante, el defecto de forma sólo determinará la anulabilidad cuando el acto carezca de los requisitos formales indispensables para alcanzar su fin o dé lugar a la indefensión de los interesados.</w:t>
      </w:r>
    </w:p>
    <w:p w14:paraId="5A902CEF"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3. La realización de actuaciones administrativas fuera del tiempo establecido para ellas sólo implicará la anulabilidad del acto cuando así lo imponga la naturaleza del término o plazo.”</w:t>
      </w:r>
    </w:p>
    <w:p w14:paraId="6818AE27"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Por su parte, el art. 52 de dicha Ley dispone lo siguiente:</w:t>
      </w:r>
    </w:p>
    <w:p w14:paraId="15DE0C80"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“1. La Administración podrá convalidar los actos anulables, subsanando los vicios de que adolezcan.</w:t>
      </w:r>
    </w:p>
    <w:p w14:paraId="0292476C"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2. El acto de convalidación producirá efecto desde su fecha, salvo lo dispuesto en el artículo 39.3 para la retroactividad de los actos administrativos.</w:t>
      </w:r>
    </w:p>
    <w:p w14:paraId="40CAA133"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3. Si el vicio consistiera en incompetencia no determinante de nulidad, la convalidación podrá realizarse por el órgano competente cuando sea superior jerárquico del que dictó el acto viciado.</w:t>
      </w:r>
    </w:p>
    <w:p w14:paraId="3896E664"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4. Si el vicio consistiese en la falta de alguna autorización, podrá ser convalidado el acto mediante el otorgamiento de la misma por el órgano competente.”</w:t>
      </w:r>
    </w:p>
    <w:p w14:paraId="1011520A" w14:textId="77777777" w:rsidR="000C3E19" w:rsidRPr="000C3E19" w:rsidRDefault="000C3E19" w:rsidP="000C3E19">
      <w:pPr>
        <w:spacing w:before="120"/>
        <w:jc w:val="both"/>
        <w:rPr>
          <w:rFonts w:ascii="Raleigh BT" w:hAnsi="Raleigh BT"/>
          <w:b/>
          <w:bCs/>
          <w:iCs/>
          <w:sz w:val="22"/>
          <w:szCs w:val="22"/>
          <w:lang w:val="es-ES_tradnl"/>
        </w:rPr>
      </w:pPr>
      <w:r w:rsidRPr="000C3E19">
        <w:rPr>
          <w:rFonts w:ascii="Raleigh BT" w:hAnsi="Raleigh BT"/>
          <w:iCs/>
          <w:sz w:val="22"/>
          <w:szCs w:val="22"/>
          <w:lang w:val="es-ES_tradnl"/>
        </w:rPr>
        <w:t xml:space="preserve">En base a lo anterior, y al objeto de impulsar el procedimiento para proceder a la adjudicación y formalización del contrato, se hace necesario </w:t>
      </w:r>
      <w:r w:rsidRPr="000C3E19">
        <w:rPr>
          <w:rFonts w:ascii="Raleigh BT" w:hAnsi="Raleigh BT"/>
          <w:b/>
          <w:bCs/>
          <w:iCs/>
          <w:sz w:val="22"/>
          <w:szCs w:val="22"/>
          <w:lang w:val="es-ES_tradnl"/>
        </w:rPr>
        <w:t>proponer la convalidación de los actos de carácter anulables llevados a cabo con anterioridad al presente ejercicio presupuestario, en relación con la aprobación del gasto y a su falta de reflejo contable y presupuestario en 2024.</w:t>
      </w:r>
    </w:p>
    <w:p w14:paraId="0384F698"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iCs/>
          <w:sz w:val="22"/>
          <w:szCs w:val="22"/>
          <w:lang w:val="es-ES_tradnl"/>
        </w:rPr>
        <w:t xml:space="preserve">Teniendo en cuenta los efectos de la convalidación propuesta, </w:t>
      </w:r>
      <w:r w:rsidRPr="000C3E19">
        <w:rPr>
          <w:rFonts w:ascii="Raleigh BT" w:hAnsi="Raleigh BT"/>
          <w:b/>
          <w:bCs/>
          <w:iCs/>
          <w:sz w:val="22"/>
          <w:szCs w:val="22"/>
          <w:lang w:val="es-ES_tradnl"/>
        </w:rPr>
        <w:t xml:space="preserve">se requiere la acumulación de las fases de autorización y disposición del gasto con su correspondiente efecto contable y presupuestario mediante la expedición del documento contable (AD), </w:t>
      </w:r>
      <w:r w:rsidRPr="000C3E19">
        <w:rPr>
          <w:rFonts w:ascii="Raleigh BT" w:hAnsi="Raleigh BT"/>
          <w:iCs/>
          <w:sz w:val="22"/>
          <w:szCs w:val="22"/>
          <w:lang w:val="es-ES_tradnl"/>
        </w:rPr>
        <w:t>a fin de viabilizar la aprobación de la adjudicación y formalización del contrato.</w:t>
      </w:r>
    </w:p>
    <w:p w14:paraId="1EF4D819"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b/>
          <w:bCs/>
          <w:iCs/>
          <w:sz w:val="22"/>
          <w:szCs w:val="22"/>
          <w:lang w:val="es-ES_tradnl"/>
        </w:rPr>
        <w:t>SÉPTIMO.-</w:t>
      </w:r>
      <w:r w:rsidRPr="000C3E19">
        <w:rPr>
          <w:rFonts w:ascii="Raleigh BT" w:hAnsi="Raleigh BT"/>
          <w:iCs/>
          <w:sz w:val="22"/>
          <w:szCs w:val="22"/>
          <w:lang w:val="es-ES_tradnl"/>
        </w:rPr>
        <w:t xml:space="preserve"> Consta en el expediente certificado expedido por el Excmo. Ayuntamiento de San Cristóbal de La Laguna, en fecha 24 de abril de 2025, en que se especifica que el proveedor ESPECTÁCULOS TENERIFE, S.L., con C.I.F. número B3889915-9, no mantiene deudas o sanciones tributarias en periodo ejecutivo con el Ayuntamiento.</w:t>
      </w:r>
    </w:p>
    <w:p w14:paraId="3212F75F"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b/>
          <w:bCs/>
          <w:iCs/>
          <w:sz w:val="22"/>
          <w:szCs w:val="22"/>
          <w:lang w:val="es-ES_tradnl"/>
        </w:rPr>
        <w:t>OCTAVO.-</w:t>
      </w:r>
      <w:r w:rsidRPr="000C3E19">
        <w:rPr>
          <w:rFonts w:ascii="Raleigh BT" w:hAnsi="Raleigh BT"/>
          <w:iCs/>
          <w:sz w:val="22"/>
          <w:szCs w:val="22"/>
          <w:lang w:val="es-ES_tradnl"/>
        </w:rPr>
        <w:t xml:space="preserve"> </w:t>
      </w:r>
      <w:r w:rsidRPr="000C3E19">
        <w:rPr>
          <w:rFonts w:ascii="Raleigh BT" w:hAnsi="Raleigh BT"/>
          <w:iCs/>
          <w:sz w:val="22"/>
          <w:lang w:val="es-ES_tradnl"/>
        </w:rPr>
        <w:t>De acuerdo con lo dispuesto en el artículo 214 del Real Decreto Legislativo 2/2004, de 5 de marzo, por el que se aprueba el Texto Refundido de la Ley Reguladora de las Haciendas Locales, que exige que todo expediente de contenido económico deba ser fiscalizado previamente, se remitió el expediente a la Intervención Municipal a los efectos de su correspondiente fiscalización, emitiendo ésta informe, de fecha 24 de abril de 2025, por el que fiscaliza de conformidad el expediente de referencia.</w:t>
      </w:r>
    </w:p>
    <w:p w14:paraId="1CA8CB82" w14:textId="77777777" w:rsidR="000C3E19" w:rsidRPr="000C3E19" w:rsidRDefault="000C3E19" w:rsidP="000C3E19">
      <w:pPr>
        <w:spacing w:before="120"/>
        <w:jc w:val="both"/>
        <w:rPr>
          <w:rFonts w:ascii="Raleigh Md BT" w:hAnsi="Raleigh Md BT"/>
          <w:iCs/>
          <w:sz w:val="22"/>
          <w:szCs w:val="22"/>
        </w:rPr>
      </w:pPr>
      <w:r w:rsidRPr="000C3E19">
        <w:rPr>
          <w:rFonts w:ascii="Raleigh Md BT" w:hAnsi="Raleigh Md BT"/>
          <w:iCs/>
          <w:sz w:val="22"/>
          <w:szCs w:val="22"/>
        </w:rPr>
        <w:t xml:space="preserve">La Junta de Gobierno del Organismo Autónomo de Actividades Musicales, por </w:t>
      </w:r>
      <w:r w:rsidRPr="000C3E19">
        <w:rPr>
          <w:rFonts w:ascii="Raleigh Md BT" w:hAnsi="Raleigh Md BT"/>
          <w:b/>
          <w:bCs/>
          <w:iCs/>
          <w:sz w:val="22"/>
          <w:szCs w:val="22"/>
        </w:rPr>
        <w:t>4 votos a favor</w:t>
      </w:r>
      <w:r w:rsidRPr="000C3E19">
        <w:rPr>
          <w:rFonts w:ascii="Raleigh Md BT" w:hAnsi="Raleigh Md BT"/>
          <w:iCs/>
          <w:sz w:val="22"/>
          <w:szCs w:val="22"/>
        </w:rPr>
        <w:t xml:space="preserve"> del Grupo Municipal Partido Socialista Obrero Español, </w:t>
      </w:r>
      <w:r w:rsidRPr="000C3E19">
        <w:rPr>
          <w:rFonts w:ascii="Raleigh Md BT" w:hAnsi="Raleigh Md BT"/>
          <w:b/>
          <w:bCs/>
          <w:iCs/>
          <w:sz w:val="22"/>
          <w:szCs w:val="22"/>
        </w:rPr>
        <w:t>2 votos a favor</w:t>
      </w:r>
      <w:r w:rsidRPr="000C3E19">
        <w:rPr>
          <w:rFonts w:ascii="Raleigh Md BT" w:hAnsi="Raleigh Md BT"/>
          <w:iCs/>
          <w:sz w:val="22"/>
          <w:szCs w:val="22"/>
        </w:rPr>
        <w:t xml:space="preserve"> del Grupo Municipal Coalición Canaria, </w:t>
      </w:r>
      <w:r w:rsidRPr="000C3E19">
        <w:rPr>
          <w:rFonts w:ascii="Raleigh Md BT" w:hAnsi="Raleigh Md BT"/>
          <w:b/>
          <w:bCs/>
          <w:iCs/>
          <w:sz w:val="22"/>
          <w:szCs w:val="22"/>
        </w:rPr>
        <w:t>1 abstención</w:t>
      </w:r>
      <w:r w:rsidRPr="000C3E19">
        <w:rPr>
          <w:rFonts w:ascii="Raleigh Md BT" w:hAnsi="Raleigh Md BT"/>
          <w:iCs/>
          <w:sz w:val="22"/>
          <w:szCs w:val="22"/>
        </w:rPr>
        <w:t xml:space="preserve"> del Grupo Municipal Partido Popular y </w:t>
      </w:r>
      <w:r w:rsidRPr="000C3E19">
        <w:rPr>
          <w:rFonts w:ascii="Raleigh Md BT" w:hAnsi="Raleigh Md BT"/>
          <w:b/>
          <w:bCs/>
          <w:iCs/>
          <w:sz w:val="22"/>
          <w:szCs w:val="22"/>
        </w:rPr>
        <w:t>2 votos a favor</w:t>
      </w:r>
      <w:r w:rsidRPr="000C3E19">
        <w:rPr>
          <w:rFonts w:ascii="Raleigh Md BT" w:hAnsi="Raleigh Md BT"/>
          <w:iCs/>
          <w:sz w:val="22"/>
          <w:szCs w:val="22"/>
        </w:rPr>
        <w:t xml:space="preserve"> del Grupo Mixto (Drago Verdes Canarias), </w:t>
      </w:r>
      <w:r w:rsidRPr="000C3E19">
        <w:rPr>
          <w:rFonts w:ascii="Raleigh Md BT" w:hAnsi="Raleigh Md BT"/>
          <w:b/>
          <w:iCs/>
          <w:sz w:val="22"/>
          <w:szCs w:val="22"/>
        </w:rPr>
        <w:t>ACUERDA:</w:t>
      </w:r>
    </w:p>
    <w:p w14:paraId="12940575" w14:textId="77777777" w:rsidR="000C3E19" w:rsidRPr="000C3E19" w:rsidRDefault="000C3E19" w:rsidP="000C3E19">
      <w:pPr>
        <w:spacing w:before="120"/>
        <w:ind w:right="45"/>
        <w:jc w:val="both"/>
        <w:rPr>
          <w:rFonts w:ascii="Raleigh BT" w:eastAsia="Calibri" w:hAnsi="Raleigh BT"/>
          <w:iCs/>
          <w:sz w:val="22"/>
          <w:szCs w:val="22"/>
          <w:lang w:eastAsia="en-US"/>
        </w:rPr>
      </w:pPr>
      <w:r w:rsidRPr="000C3E19">
        <w:rPr>
          <w:rFonts w:ascii="Raleigh BT" w:eastAsia="Calibri" w:hAnsi="Raleigh BT"/>
          <w:b/>
          <w:bCs/>
          <w:iCs/>
          <w:sz w:val="22"/>
          <w:szCs w:val="22"/>
          <w:lang w:eastAsia="en-US"/>
        </w:rPr>
        <w:t>PRIMERO.-</w:t>
      </w:r>
      <w:r w:rsidRPr="000C3E19">
        <w:rPr>
          <w:rFonts w:ascii="Raleigh BT" w:eastAsia="Calibri" w:hAnsi="Raleigh BT"/>
          <w:iCs/>
          <w:sz w:val="22"/>
          <w:szCs w:val="22"/>
          <w:lang w:eastAsia="en-US"/>
        </w:rPr>
        <w:t xml:space="preserve"> Convalidar los efectos de los actos de carácter anulable de contratación llevados a cabo en el acuerdo de la Junta de Gobierno del Organismo Autónomo de Actividades Musicales celebrada el 21 de octubre de 2024, en relación con la aprobación del gasto y a la licitación, a los efectos puramente presupuestarios y contables, en cuanto no se expidió el correspondiente documento contable de autorización del gasto (A) en el ejercicio 2024.</w:t>
      </w:r>
    </w:p>
    <w:p w14:paraId="53A21B11" w14:textId="77777777" w:rsidR="000C3E19" w:rsidRPr="000C3E19" w:rsidRDefault="000C3E19" w:rsidP="000C3E19">
      <w:pPr>
        <w:spacing w:before="120"/>
        <w:jc w:val="both"/>
        <w:rPr>
          <w:rFonts w:ascii="Raleigh BT" w:eastAsia="Calibri" w:hAnsi="Raleigh BT"/>
          <w:iCs/>
          <w:sz w:val="22"/>
          <w:szCs w:val="22"/>
          <w:lang w:eastAsia="en-US"/>
        </w:rPr>
      </w:pPr>
      <w:r w:rsidRPr="000C3E19">
        <w:rPr>
          <w:rFonts w:ascii="Raleigh BT" w:hAnsi="Raleigh BT"/>
          <w:b/>
          <w:bCs/>
          <w:iCs/>
          <w:spacing w:val="-3"/>
          <w:sz w:val="22"/>
          <w:szCs w:val="22"/>
          <w:lang w:val="es-ES_tradnl"/>
        </w:rPr>
        <w:t xml:space="preserve">SEGUNDO.- </w:t>
      </w:r>
      <w:r w:rsidRPr="000C3E19">
        <w:rPr>
          <w:rFonts w:ascii="Raleigh BT" w:hAnsi="Raleigh BT"/>
          <w:b/>
          <w:iCs/>
          <w:sz w:val="22"/>
          <w:szCs w:val="22"/>
        </w:rPr>
        <w:t xml:space="preserve">Autorizar  y disponer el gasto </w:t>
      </w:r>
      <w:r w:rsidRPr="000C3E19">
        <w:rPr>
          <w:rFonts w:ascii="Raleigh BT" w:hAnsi="Raleigh BT"/>
          <w:bCs/>
          <w:iCs/>
          <w:sz w:val="22"/>
          <w:szCs w:val="22"/>
        </w:rPr>
        <w:t xml:space="preserve">por importe total </w:t>
      </w:r>
      <w:r w:rsidRPr="000C3E19">
        <w:rPr>
          <w:rFonts w:ascii="Raleigh BT" w:hAnsi="Raleigh BT"/>
          <w:b/>
          <w:iCs/>
          <w:sz w:val="22"/>
          <w:szCs w:val="22"/>
        </w:rPr>
        <w:t xml:space="preserve">de 588.500,00 €, </w:t>
      </w:r>
      <w:r w:rsidRPr="000C3E19">
        <w:rPr>
          <w:rFonts w:ascii="Raleigh BT" w:hAnsi="Raleigh BT"/>
          <w:bCs/>
          <w:iCs/>
          <w:sz w:val="22"/>
          <w:szCs w:val="22"/>
        </w:rPr>
        <w:t>relativo a la</w:t>
      </w:r>
      <w:r w:rsidRPr="000C3E19">
        <w:rPr>
          <w:rFonts w:ascii="Raleigh BT" w:hAnsi="Raleigh BT"/>
          <w:b/>
          <w:iCs/>
          <w:sz w:val="22"/>
          <w:szCs w:val="22"/>
        </w:rPr>
        <w:t xml:space="preserve"> </w:t>
      </w:r>
      <w:r w:rsidRPr="000C3E19">
        <w:rPr>
          <w:rFonts w:ascii="Raleigh Lt BT" w:hAnsi="Raleigh Lt BT" w:cs="Arial"/>
          <w:b/>
          <w:bCs/>
          <w:iCs/>
          <w:sz w:val="22"/>
        </w:rPr>
        <w:t xml:space="preserve">CONTRATACIÓN DEL SUMINISTRO EN RÉGIMEN DE ALQUILER E INSTALACIÓN DE EQUIPAMIENTO TÉCNICO DE SONIDO E ILUMINACIÓN, ASÍ COMO EL SERVICIO DE ASISTENCIA TÉCNICA PARA LOS EVENTOS A CELEBRAR EN EL TEATRO LEAL DE LA LAGUNA, </w:t>
      </w:r>
      <w:r w:rsidRPr="000C3E19">
        <w:rPr>
          <w:rFonts w:ascii="Raleigh Lt BT" w:hAnsi="Raleigh Lt BT" w:cs="Arial"/>
          <w:iCs/>
          <w:sz w:val="22"/>
        </w:rPr>
        <w:t>con cargo a la aplicación presupuestaria</w:t>
      </w:r>
      <w:r w:rsidRPr="000C3E19">
        <w:rPr>
          <w:rFonts w:ascii="Raleigh Lt BT" w:hAnsi="Raleigh Lt BT" w:cs="Arial"/>
          <w:b/>
          <w:bCs/>
          <w:iCs/>
          <w:sz w:val="22"/>
        </w:rPr>
        <w:t xml:space="preserve"> </w:t>
      </w:r>
      <w:r w:rsidRPr="000C3E19">
        <w:rPr>
          <w:rFonts w:ascii="Raleigh BT" w:eastAsia="Calibri" w:hAnsi="Raleigh BT"/>
          <w:b/>
          <w:bCs/>
          <w:iCs/>
          <w:sz w:val="22"/>
          <w:szCs w:val="22"/>
          <w:lang w:eastAsia="en-US"/>
        </w:rPr>
        <w:t xml:space="preserve">133/33401/20300, </w:t>
      </w:r>
      <w:r w:rsidRPr="000C3E19">
        <w:rPr>
          <w:rFonts w:ascii="Raleigh BT" w:eastAsia="Calibri" w:hAnsi="Raleigh BT"/>
          <w:iCs/>
          <w:sz w:val="22"/>
          <w:szCs w:val="22"/>
          <w:lang w:eastAsia="en-US"/>
        </w:rPr>
        <w:t>y a los documentos contables RC y RC-FUT validados como definitivos por el Órgano de Gestión Económico-Financiera, que se detallan a continuación, por los importes que se indican:</w:t>
      </w:r>
    </w:p>
    <w:p w14:paraId="0CF5328C" w14:textId="77777777" w:rsidR="000C3E19" w:rsidRPr="000C3E19" w:rsidRDefault="000C3E19" w:rsidP="000C3E19">
      <w:pPr>
        <w:ind w:firstLine="708"/>
        <w:jc w:val="both"/>
        <w:rPr>
          <w:rFonts w:ascii="Raleigh BT" w:eastAsia="Calibri" w:hAnsi="Raleigh BT"/>
          <w:iCs/>
          <w:sz w:val="22"/>
          <w:szCs w:val="22"/>
          <w:lang w:eastAsia="en-US"/>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1747"/>
        <w:gridCol w:w="2188"/>
      </w:tblGrid>
      <w:tr w:rsidR="000C3E19" w:rsidRPr="000C3E19" w14:paraId="26D939AB" w14:textId="77777777" w:rsidTr="0074670C">
        <w:tc>
          <w:tcPr>
            <w:tcW w:w="2093" w:type="dxa"/>
          </w:tcPr>
          <w:p w14:paraId="35A0D065" w14:textId="77777777" w:rsidR="000C3E19" w:rsidRPr="000C3E19" w:rsidRDefault="000C3E19" w:rsidP="000C3E19">
            <w:pPr>
              <w:jc w:val="center"/>
              <w:rPr>
                <w:rFonts w:ascii="Raleigh BT" w:hAnsi="Raleigh BT"/>
                <w:b/>
                <w:iCs/>
              </w:rPr>
            </w:pPr>
            <w:r w:rsidRPr="000C3E19">
              <w:rPr>
                <w:rFonts w:ascii="Raleigh BT" w:hAnsi="Raleigh BT"/>
                <w:b/>
                <w:iCs/>
              </w:rPr>
              <w:t>TIPO DOCUMENTO</w:t>
            </w:r>
          </w:p>
        </w:tc>
        <w:tc>
          <w:tcPr>
            <w:tcW w:w="2551" w:type="dxa"/>
          </w:tcPr>
          <w:p w14:paraId="75677A9F" w14:textId="77777777" w:rsidR="000C3E19" w:rsidRPr="000C3E19" w:rsidRDefault="000C3E19" w:rsidP="000C3E19">
            <w:pPr>
              <w:jc w:val="center"/>
              <w:rPr>
                <w:rFonts w:ascii="Raleigh BT" w:hAnsi="Raleigh BT"/>
                <w:b/>
                <w:iCs/>
              </w:rPr>
            </w:pPr>
            <w:r w:rsidRPr="000C3E19">
              <w:rPr>
                <w:rFonts w:ascii="Raleigh BT" w:hAnsi="Raleigh BT"/>
                <w:b/>
                <w:iCs/>
              </w:rPr>
              <w:t>DOCUMENTO CONTABLE</w:t>
            </w:r>
          </w:p>
        </w:tc>
        <w:tc>
          <w:tcPr>
            <w:tcW w:w="1747" w:type="dxa"/>
          </w:tcPr>
          <w:p w14:paraId="1DD80DFD" w14:textId="77777777" w:rsidR="000C3E19" w:rsidRPr="000C3E19" w:rsidRDefault="000C3E19" w:rsidP="000C3E19">
            <w:pPr>
              <w:jc w:val="center"/>
              <w:rPr>
                <w:rFonts w:ascii="Raleigh BT" w:hAnsi="Raleigh BT"/>
                <w:b/>
                <w:iCs/>
              </w:rPr>
            </w:pPr>
            <w:r w:rsidRPr="000C3E19">
              <w:rPr>
                <w:rFonts w:ascii="Raleigh BT" w:hAnsi="Raleigh BT"/>
                <w:b/>
                <w:iCs/>
              </w:rPr>
              <w:t>ANUALIDAD</w:t>
            </w:r>
          </w:p>
        </w:tc>
        <w:tc>
          <w:tcPr>
            <w:tcW w:w="2188" w:type="dxa"/>
          </w:tcPr>
          <w:p w14:paraId="049D6FDE" w14:textId="77777777" w:rsidR="000C3E19" w:rsidRPr="000C3E19" w:rsidRDefault="000C3E19" w:rsidP="000C3E19">
            <w:pPr>
              <w:jc w:val="center"/>
              <w:rPr>
                <w:rFonts w:ascii="Raleigh BT" w:hAnsi="Raleigh BT"/>
                <w:b/>
                <w:iCs/>
              </w:rPr>
            </w:pPr>
            <w:r w:rsidRPr="000C3E19">
              <w:rPr>
                <w:rFonts w:ascii="Raleigh BT" w:hAnsi="Raleigh BT"/>
                <w:b/>
                <w:iCs/>
              </w:rPr>
              <w:t>IMPORTE</w:t>
            </w:r>
          </w:p>
        </w:tc>
      </w:tr>
      <w:tr w:rsidR="000C3E19" w:rsidRPr="000C3E19" w14:paraId="325F1C6E" w14:textId="77777777" w:rsidTr="0074670C">
        <w:tc>
          <w:tcPr>
            <w:tcW w:w="2093" w:type="dxa"/>
          </w:tcPr>
          <w:p w14:paraId="76861A6D" w14:textId="77777777" w:rsidR="000C3E19" w:rsidRPr="000C3E19" w:rsidRDefault="000C3E19" w:rsidP="000C3E19">
            <w:pPr>
              <w:jc w:val="both"/>
              <w:rPr>
                <w:rFonts w:ascii="Raleigh BT" w:hAnsi="Raleigh BT"/>
                <w:bCs/>
                <w:iCs/>
                <w:sz w:val="22"/>
                <w:szCs w:val="22"/>
              </w:rPr>
            </w:pPr>
            <w:r w:rsidRPr="000C3E19">
              <w:rPr>
                <w:rFonts w:ascii="Raleigh BT" w:hAnsi="Raleigh BT"/>
                <w:bCs/>
                <w:iCs/>
                <w:sz w:val="22"/>
                <w:szCs w:val="22"/>
              </w:rPr>
              <w:t>RC</w:t>
            </w:r>
          </w:p>
        </w:tc>
        <w:tc>
          <w:tcPr>
            <w:tcW w:w="2551" w:type="dxa"/>
          </w:tcPr>
          <w:p w14:paraId="11B0C87A" w14:textId="77777777" w:rsidR="000C3E19" w:rsidRPr="000C3E19" w:rsidRDefault="000C3E19" w:rsidP="000C3E19">
            <w:pPr>
              <w:jc w:val="both"/>
              <w:rPr>
                <w:rFonts w:ascii="Raleigh BT" w:hAnsi="Raleigh BT"/>
                <w:bCs/>
                <w:iCs/>
                <w:sz w:val="22"/>
                <w:szCs w:val="22"/>
              </w:rPr>
            </w:pPr>
            <w:r w:rsidRPr="000C3E19">
              <w:rPr>
                <w:rFonts w:ascii="Raleigh BT" w:hAnsi="Raleigh BT"/>
                <w:bCs/>
                <w:iCs/>
                <w:sz w:val="22"/>
                <w:szCs w:val="22"/>
              </w:rPr>
              <w:t>32025000001160</w:t>
            </w:r>
          </w:p>
        </w:tc>
        <w:tc>
          <w:tcPr>
            <w:tcW w:w="1747" w:type="dxa"/>
          </w:tcPr>
          <w:p w14:paraId="4607B3FB" w14:textId="77777777" w:rsidR="000C3E19" w:rsidRPr="000C3E19" w:rsidRDefault="000C3E19" w:rsidP="000C3E19">
            <w:pPr>
              <w:jc w:val="center"/>
              <w:rPr>
                <w:rFonts w:ascii="Raleigh BT" w:hAnsi="Raleigh BT"/>
                <w:bCs/>
                <w:iCs/>
                <w:sz w:val="22"/>
                <w:szCs w:val="22"/>
              </w:rPr>
            </w:pPr>
            <w:r w:rsidRPr="000C3E19">
              <w:rPr>
                <w:rFonts w:ascii="Raleigh BT" w:hAnsi="Raleigh BT"/>
                <w:bCs/>
                <w:iCs/>
                <w:sz w:val="22"/>
                <w:szCs w:val="22"/>
              </w:rPr>
              <w:t>2025</w:t>
            </w:r>
          </w:p>
        </w:tc>
        <w:tc>
          <w:tcPr>
            <w:tcW w:w="2188" w:type="dxa"/>
          </w:tcPr>
          <w:p w14:paraId="30907ED9" w14:textId="77777777" w:rsidR="000C3E19" w:rsidRPr="000C3E19" w:rsidRDefault="000C3E19" w:rsidP="000C3E19">
            <w:pPr>
              <w:jc w:val="right"/>
              <w:rPr>
                <w:rFonts w:ascii="Raleigh BT" w:hAnsi="Raleigh BT"/>
                <w:bCs/>
                <w:iCs/>
                <w:sz w:val="22"/>
                <w:szCs w:val="22"/>
              </w:rPr>
            </w:pPr>
            <w:r w:rsidRPr="000C3E19">
              <w:rPr>
                <w:rFonts w:ascii="Raleigh BT" w:hAnsi="Raleigh BT"/>
                <w:bCs/>
                <w:iCs/>
                <w:sz w:val="22"/>
                <w:szCs w:val="22"/>
              </w:rPr>
              <w:t>294.250,00 €</w:t>
            </w:r>
          </w:p>
        </w:tc>
      </w:tr>
      <w:tr w:rsidR="000C3E19" w:rsidRPr="000C3E19" w14:paraId="5B5C3845" w14:textId="77777777" w:rsidTr="0074670C">
        <w:tc>
          <w:tcPr>
            <w:tcW w:w="2093" w:type="dxa"/>
          </w:tcPr>
          <w:p w14:paraId="05D27A63" w14:textId="77777777" w:rsidR="000C3E19" w:rsidRPr="000C3E19" w:rsidRDefault="000C3E19" w:rsidP="000C3E19">
            <w:pPr>
              <w:jc w:val="both"/>
              <w:rPr>
                <w:rFonts w:ascii="Raleigh BT" w:hAnsi="Raleigh BT"/>
                <w:bCs/>
                <w:iCs/>
                <w:sz w:val="22"/>
                <w:szCs w:val="22"/>
              </w:rPr>
            </w:pPr>
            <w:r w:rsidRPr="000C3E19">
              <w:rPr>
                <w:rFonts w:ascii="Raleigh BT" w:hAnsi="Raleigh BT"/>
                <w:bCs/>
                <w:iCs/>
                <w:sz w:val="22"/>
                <w:szCs w:val="22"/>
              </w:rPr>
              <w:t>RC-FUT</w:t>
            </w:r>
          </w:p>
        </w:tc>
        <w:tc>
          <w:tcPr>
            <w:tcW w:w="2551" w:type="dxa"/>
          </w:tcPr>
          <w:p w14:paraId="76ADD3F2" w14:textId="77777777" w:rsidR="000C3E19" w:rsidRPr="000C3E19" w:rsidRDefault="000C3E19" w:rsidP="000C3E19">
            <w:pPr>
              <w:jc w:val="both"/>
              <w:rPr>
                <w:rFonts w:ascii="Raleigh BT" w:hAnsi="Raleigh BT"/>
                <w:bCs/>
                <w:iCs/>
                <w:sz w:val="22"/>
                <w:szCs w:val="22"/>
              </w:rPr>
            </w:pPr>
            <w:r w:rsidRPr="000C3E19">
              <w:rPr>
                <w:rFonts w:ascii="Raleigh BT" w:hAnsi="Raleigh BT"/>
                <w:bCs/>
                <w:iCs/>
                <w:sz w:val="22"/>
                <w:szCs w:val="22"/>
              </w:rPr>
              <w:t>32025000001161</w:t>
            </w:r>
          </w:p>
        </w:tc>
        <w:tc>
          <w:tcPr>
            <w:tcW w:w="1747" w:type="dxa"/>
          </w:tcPr>
          <w:p w14:paraId="05A8DCA9" w14:textId="77777777" w:rsidR="000C3E19" w:rsidRPr="000C3E19" w:rsidRDefault="000C3E19" w:rsidP="000C3E19">
            <w:pPr>
              <w:jc w:val="center"/>
              <w:rPr>
                <w:rFonts w:ascii="Raleigh BT" w:hAnsi="Raleigh BT"/>
                <w:bCs/>
                <w:iCs/>
                <w:sz w:val="22"/>
                <w:szCs w:val="22"/>
              </w:rPr>
            </w:pPr>
            <w:r w:rsidRPr="000C3E19">
              <w:rPr>
                <w:rFonts w:ascii="Raleigh BT" w:hAnsi="Raleigh BT"/>
                <w:bCs/>
                <w:iCs/>
                <w:sz w:val="22"/>
                <w:szCs w:val="22"/>
              </w:rPr>
              <w:t>2026</w:t>
            </w:r>
          </w:p>
        </w:tc>
        <w:tc>
          <w:tcPr>
            <w:tcW w:w="2188" w:type="dxa"/>
          </w:tcPr>
          <w:p w14:paraId="3A25E8AE" w14:textId="77777777" w:rsidR="000C3E19" w:rsidRPr="000C3E19" w:rsidRDefault="000C3E19" w:rsidP="000C3E19">
            <w:pPr>
              <w:jc w:val="right"/>
              <w:rPr>
                <w:rFonts w:ascii="Raleigh BT" w:hAnsi="Raleigh BT"/>
                <w:bCs/>
                <w:iCs/>
                <w:sz w:val="22"/>
                <w:szCs w:val="22"/>
              </w:rPr>
            </w:pPr>
            <w:r w:rsidRPr="000C3E19">
              <w:rPr>
                <w:rFonts w:ascii="Raleigh BT" w:hAnsi="Raleigh BT"/>
                <w:bCs/>
                <w:iCs/>
                <w:sz w:val="22"/>
                <w:szCs w:val="22"/>
              </w:rPr>
              <w:t>294.250,00 €</w:t>
            </w:r>
          </w:p>
        </w:tc>
      </w:tr>
    </w:tbl>
    <w:p w14:paraId="7BE79FD5" w14:textId="77777777" w:rsidR="000C3E19" w:rsidRPr="000C3E19" w:rsidRDefault="000C3E19" w:rsidP="000C3E19">
      <w:pPr>
        <w:spacing w:before="360"/>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lastRenderedPageBreak/>
        <w:t>TERCERO-</w:t>
      </w:r>
      <w:r w:rsidRPr="000C3E19">
        <w:rPr>
          <w:rFonts w:ascii="Raleigh BT" w:hAnsi="Raleigh BT"/>
          <w:iCs/>
          <w:spacing w:val="-3"/>
          <w:sz w:val="22"/>
          <w:szCs w:val="22"/>
          <w:lang w:val="es-ES_tradnl"/>
        </w:rPr>
        <w:t xml:space="preserve"> Adjudicar a la empresa </w:t>
      </w:r>
      <w:r w:rsidRPr="000C3E19">
        <w:rPr>
          <w:rFonts w:ascii="Raleigh BT" w:hAnsi="Raleigh BT"/>
          <w:b/>
          <w:bCs/>
          <w:iCs/>
          <w:spacing w:val="-3"/>
          <w:sz w:val="22"/>
          <w:szCs w:val="22"/>
          <w:lang w:val="es-ES_tradnl"/>
        </w:rPr>
        <w:t>ESPECTÁCULOS DE TENERIFE, S.L.,</w:t>
      </w:r>
      <w:r w:rsidRPr="000C3E19">
        <w:rPr>
          <w:rFonts w:ascii="Raleigh BT" w:hAnsi="Raleigh BT"/>
          <w:iCs/>
          <w:spacing w:val="-3"/>
          <w:sz w:val="22"/>
          <w:szCs w:val="22"/>
          <w:lang w:val="es-ES_tradnl"/>
        </w:rPr>
        <w:t xml:space="preserve"> con NIF </w:t>
      </w:r>
      <w:r w:rsidRPr="000C3E19">
        <w:rPr>
          <w:rFonts w:ascii="Raleigh BT" w:hAnsi="Raleigh BT"/>
          <w:b/>
          <w:bCs/>
          <w:iCs/>
          <w:spacing w:val="-3"/>
          <w:sz w:val="22"/>
          <w:szCs w:val="22"/>
          <w:lang w:val="es-ES_tradnl"/>
        </w:rPr>
        <w:t>B38899159,</w:t>
      </w:r>
      <w:r w:rsidRPr="000C3E19">
        <w:rPr>
          <w:rFonts w:ascii="Raleigh BT" w:hAnsi="Raleigh BT"/>
          <w:iCs/>
          <w:spacing w:val="-3"/>
          <w:sz w:val="22"/>
          <w:szCs w:val="22"/>
          <w:lang w:val="es-ES_tradnl"/>
        </w:rPr>
        <w:t xml:space="preserve">  el contrato de “</w:t>
      </w:r>
      <w:r w:rsidRPr="000C3E19">
        <w:rPr>
          <w:rFonts w:ascii="Raleigh BT" w:hAnsi="Raleigh BT"/>
          <w:b/>
          <w:bCs/>
          <w:iCs/>
          <w:spacing w:val="-3"/>
          <w:sz w:val="22"/>
          <w:szCs w:val="22"/>
          <w:lang w:val="es-ES_tradnl"/>
        </w:rPr>
        <w:t>SUMINISTRO EN RÉGIMEN DE ALQUILER E INSTALACIÓN, ASÍ COMO EL SERVICIO DE ASISTENCIA TÉCNICA RESPECTO AL EQUIPAMIENTO TÉCNICO DE SONIDO E ILUMINACIÓN PARA LOS EVENTOS Y LAS ACTUACIONES CELEBRADAS EN EL TEATRO LEAL DE LA LAGUNA</w:t>
      </w:r>
      <w:r w:rsidRPr="000C3E19">
        <w:rPr>
          <w:rFonts w:ascii="Raleigh BT" w:hAnsi="Raleigh BT"/>
          <w:iCs/>
          <w:spacing w:val="-3"/>
          <w:sz w:val="22"/>
          <w:szCs w:val="22"/>
          <w:lang w:val="es-ES_tradnl"/>
        </w:rPr>
        <w:t xml:space="preserve">”, por un descuento genérico de los precios unitarios descritos en el Pliego de Prescripciones Técnicas del TREINTA Y SEIS POR CIENTO (36,00 %), en el plazo de ejecución de DOS (2) AÑOS y con cargo a la aplicación presupuestaria </w:t>
      </w:r>
      <w:r w:rsidRPr="000C3E19">
        <w:rPr>
          <w:rFonts w:ascii="Raleigh BT" w:hAnsi="Raleigh BT"/>
          <w:b/>
          <w:bCs/>
          <w:iCs/>
          <w:spacing w:val="-3"/>
          <w:sz w:val="22"/>
          <w:szCs w:val="22"/>
          <w:lang w:val="es-ES_tradnl"/>
        </w:rPr>
        <w:t>133/3340/20300.-</w:t>
      </w:r>
      <w:r w:rsidRPr="000C3E19">
        <w:rPr>
          <w:rFonts w:ascii="Raleigh BT" w:hAnsi="Raleigh BT"/>
          <w:iCs/>
          <w:spacing w:val="-3"/>
          <w:sz w:val="22"/>
          <w:szCs w:val="22"/>
          <w:lang w:val="es-ES_tradnl"/>
        </w:rPr>
        <w:t xml:space="preserve"> Arrendamiento, maquinaria, instalaciones y utillaje, y por un importe máximo limitativo del compromiso económico de QUINIENTOS OCHENTA Y OCHO MIL QUINIENTOS EUROS (588.500,00 €), considerando el importe de QUINIENTOS CINCUENTA MIL EUROS (550.000,00 €), así como el impuesto General Indirecto Canario (IGIC), que deberá soportar la Administración, por importe de TREINTA Y OCHO MIL QUINIENTOS EUROS (38.500,00 €).</w:t>
      </w:r>
    </w:p>
    <w:p w14:paraId="7FEB9660"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iCs/>
          <w:spacing w:val="-3"/>
          <w:sz w:val="22"/>
          <w:szCs w:val="22"/>
          <w:lang w:val="es-ES_tradnl"/>
        </w:rPr>
        <w:t>La distribución de anualidades prevista en la cláusula 5ª del Pliego de cláusulas Administrativas Particulares, sin perjuicio del posterior reajuste que procediera tramitar:</w:t>
      </w:r>
    </w:p>
    <w:p w14:paraId="0BF4E594" w14:textId="77777777" w:rsidR="000C3E19" w:rsidRPr="000C3E19" w:rsidRDefault="000C3E19" w:rsidP="000C3E19">
      <w:pPr>
        <w:spacing w:before="120"/>
        <w:ind w:firstLine="709"/>
        <w:jc w:val="both"/>
        <w:rPr>
          <w:rFonts w:ascii="Raleigh BT" w:hAnsi="Raleigh BT"/>
          <w:iCs/>
          <w:color w:val="FF0000"/>
          <w:spacing w:val="-3"/>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07"/>
        <w:gridCol w:w="2190"/>
        <w:gridCol w:w="2056"/>
      </w:tblGrid>
      <w:tr w:rsidR="000C3E19" w:rsidRPr="000C3E19" w14:paraId="528B8A46" w14:textId="77777777" w:rsidTr="0074670C">
        <w:tc>
          <w:tcPr>
            <w:tcW w:w="1526" w:type="dxa"/>
            <w:vAlign w:val="center"/>
          </w:tcPr>
          <w:p w14:paraId="4D180641" w14:textId="77777777" w:rsidR="000C3E19" w:rsidRPr="000C3E19" w:rsidRDefault="000C3E19" w:rsidP="000C3E19">
            <w:pPr>
              <w:jc w:val="center"/>
              <w:rPr>
                <w:rFonts w:ascii="Cambria" w:hAnsi="Cambria"/>
                <w:b/>
                <w:bCs/>
                <w:iCs/>
                <w:lang w:val="es-ES_tradnl"/>
              </w:rPr>
            </w:pPr>
            <w:r w:rsidRPr="000C3E19">
              <w:rPr>
                <w:rFonts w:ascii="Cambria" w:hAnsi="Cambria"/>
                <w:b/>
                <w:bCs/>
                <w:iCs/>
                <w:lang w:val="es-ES_tradnl"/>
              </w:rPr>
              <w:t>ANUALIDAD</w:t>
            </w:r>
          </w:p>
        </w:tc>
        <w:tc>
          <w:tcPr>
            <w:tcW w:w="2807" w:type="dxa"/>
            <w:vAlign w:val="center"/>
          </w:tcPr>
          <w:p w14:paraId="2DB4BAE4" w14:textId="77777777" w:rsidR="000C3E19" w:rsidRPr="000C3E19" w:rsidRDefault="000C3E19" w:rsidP="000C3E19">
            <w:pPr>
              <w:jc w:val="center"/>
              <w:rPr>
                <w:rFonts w:ascii="Cambria" w:hAnsi="Cambria"/>
                <w:b/>
                <w:bCs/>
                <w:iCs/>
                <w:lang w:val="es-ES_tradnl"/>
              </w:rPr>
            </w:pPr>
            <w:r w:rsidRPr="000C3E19">
              <w:rPr>
                <w:rFonts w:ascii="Cambria" w:hAnsi="Cambria"/>
                <w:b/>
                <w:bCs/>
                <w:iCs/>
                <w:lang w:val="es-ES_tradnl"/>
              </w:rPr>
              <w:t>IMPORTE ANUAL</w:t>
            </w:r>
          </w:p>
        </w:tc>
        <w:tc>
          <w:tcPr>
            <w:tcW w:w="2190" w:type="dxa"/>
            <w:vAlign w:val="center"/>
          </w:tcPr>
          <w:p w14:paraId="0972770D" w14:textId="77777777" w:rsidR="000C3E19" w:rsidRPr="000C3E19" w:rsidRDefault="000C3E19" w:rsidP="000C3E19">
            <w:pPr>
              <w:jc w:val="center"/>
              <w:rPr>
                <w:rFonts w:ascii="Cambria" w:hAnsi="Cambria"/>
                <w:b/>
                <w:bCs/>
                <w:iCs/>
                <w:lang w:val="es-ES_tradnl"/>
              </w:rPr>
            </w:pPr>
            <w:r w:rsidRPr="000C3E19">
              <w:rPr>
                <w:rFonts w:ascii="Cambria" w:hAnsi="Cambria"/>
                <w:b/>
                <w:bCs/>
                <w:iCs/>
                <w:lang w:val="es-ES_tradnl"/>
              </w:rPr>
              <w:t>IGIC (7%)</w:t>
            </w:r>
          </w:p>
        </w:tc>
        <w:tc>
          <w:tcPr>
            <w:tcW w:w="2056" w:type="dxa"/>
            <w:vAlign w:val="center"/>
          </w:tcPr>
          <w:p w14:paraId="074DE65F" w14:textId="77777777" w:rsidR="000C3E19" w:rsidRPr="000C3E19" w:rsidRDefault="000C3E19" w:rsidP="000C3E19">
            <w:pPr>
              <w:jc w:val="center"/>
              <w:rPr>
                <w:rFonts w:ascii="Cambria" w:hAnsi="Cambria"/>
                <w:b/>
                <w:bCs/>
                <w:iCs/>
                <w:lang w:val="es-ES_tradnl"/>
              </w:rPr>
            </w:pPr>
            <w:r w:rsidRPr="000C3E19">
              <w:rPr>
                <w:rFonts w:ascii="Cambria" w:hAnsi="Cambria"/>
                <w:b/>
                <w:bCs/>
                <w:iCs/>
                <w:lang w:val="es-ES_tradnl"/>
              </w:rPr>
              <w:t>IMPORTE TOTAL</w:t>
            </w:r>
          </w:p>
        </w:tc>
      </w:tr>
      <w:tr w:rsidR="000C3E19" w:rsidRPr="000C3E19" w14:paraId="797E40E1" w14:textId="77777777" w:rsidTr="0074670C">
        <w:tc>
          <w:tcPr>
            <w:tcW w:w="1526" w:type="dxa"/>
            <w:vAlign w:val="center"/>
          </w:tcPr>
          <w:p w14:paraId="4E448F5F"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Año 2025</w:t>
            </w:r>
          </w:p>
        </w:tc>
        <w:tc>
          <w:tcPr>
            <w:tcW w:w="2807" w:type="dxa"/>
            <w:vAlign w:val="center"/>
          </w:tcPr>
          <w:p w14:paraId="373D1797"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275.000,00 €</w:t>
            </w:r>
          </w:p>
        </w:tc>
        <w:tc>
          <w:tcPr>
            <w:tcW w:w="2190" w:type="dxa"/>
            <w:vAlign w:val="center"/>
          </w:tcPr>
          <w:p w14:paraId="3DBEBACC"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19.250,00 €</w:t>
            </w:r>
          </w:p>
        </w:tc>
        <w:tc>
          <w:tcPr>
            <w:tcW w:w="2056" w:type="dxa"/>
            <w:vAlign w:val="center"/>
          </w:tcPr>
          <w:p w14:paraId="5910EDC3"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294.250,00 €</w:t>
            </w:r>
          </w:p>
        </w:tc>
      </w:tr>
      <w:tr w:rsidR="000C3E19" w:rsidRPr="000C3E19" w14:paraId="5820DDB5" w14:textId="77777777" w:rsidTr="0074670C">
        <w:tc>
          <w:tcPr>
            <w:tcW w:w="1526" w:type="dxa"/>
            <w:vAlign w:val="center"/>
          </w:tcPr>
          <w:p w14:paraId="7B8BFF48"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Año 2026</w:t>
            </w:r>
          </w:p>
        </w:tc>
        <w:tc>
          <w:tcPr>
            <w:tcW w:w="2807" w:type="dxa"/>
            <w:vAlign w:val="center"/>
          </w:tcPr>
          <w:p w14:paraId="44CD5DA0"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275.000,00 €</w:t>
            </w:r>
          </w:p>
        </w:tc>
        <w:tc>
          <w:tcPr>
            <w:tcW w:w="2190" w:type="dxa"/>
            <w:vAlign w:val="center"/>
          </w:tcPr>
          <w:p w14:paraId="158D8F54"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19.250,00 €</w:t>
            </w:r>
          </w:p>
        </w:tc>
        <w:tc>
          <w:tcPr>
            <w:tcW w:w="2056" w:type="dxa"/>
            <w:vAlign w:val="center"/>
          </w:tcPr>
          <w:p w14:paraId="72C058F0"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294.250,00 €</w:t>
            </w:r>
          </w:p>
        </w:tc>
      </w:tr>
      <w:tr w:rsidR="000C3E19" w:rsidRPr="000C3E19" w14:paraId="628701D0" w14:textId="77777777" w:rsidTr="0074670C">
        <w:tc>
          <w:tcPr>
            <w:tcW w:w="1526" w:type="dxa"/>
            <w:vAlign w:val="center"/>
          </w:tcPr>
          <w:p w14:paraId="7FE63F98"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TOTAL</w:t>
            </w:r>
          </w:p>
        </w:tc>
        <w:tc>
          <w:tcPr>
            <w:tcW w:w="2807" w:type="dxa"/>
            <w:vAlign w:val="center"/>
          </w:tcPr>
          <w:p w14:paraId="3F229810"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550.000,00 €</w:t>
            </w:r>
          </w:p>
        </w:tc>
        <w:tc>
          <w:tcPr>
            <w:tcW w:w="2190" w:type="dxa"/>
            <w:vAlign w:val="center"/>
          </w:tcPr>
          <w:p w14:paraId="2D3082BE"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38.500,00 €</w:t>
            </w:r>
          </w:p>
        </w:tc>
        <w:tc>
          <w:tcPr>
            <w:tcW w:w="2056" w:type="dxa"/>
            <w:vAlign w:val="center"/>
          </w:tcPr>
          <w:p w14:paraId="39148033" w14:textId="77777777" w:rsidR="000C3E19" w:rsidRPr="000C3E19" w:rsidRDefault="000C3E19" w:rsidP="000C3E19">
            <w:pPr>
              <w:jc w:val="center"/>
              <w:rPr>
                <w:rFonts w:ascii="Cambria" w:hAnsi="Cambria"/>
                <w:iCs/>
                <w:lang w:val="es-ES_tradnl"/>
              </w:rPr>
            </w:pPr>
            <w:r w:rsidRPr="000C3E19">
              <w:rPr>
                <w:rFonts w:ascii="Cambria" w:hAnsi="Cambria"/>
                <w:iCs/>
                <w:lang w:val="es-ES_tradnl"/>
              </w:rPr>
              <w:t>588.500,00 €</w:t>
            </w:r>
          </w:p>
        </w:tc>
      </w:tr>
    </w:tbl>
    <w:p w14:paraId="705D67DE" w14:textId="77777777" w:rsidR="000C3E19" w:rsidRPr="000C3E19" w:rsidRDefault="000C3E19" w:rsidP="000C3E19">
      <w:pPr>
        <w:ind w:firstLine="709"/>
        <w:jc w:val="both"/>
        <w:rPr>
          <w:rFonts w:ascii="Raleigh BT" w:hAnsi="Raleigh BT"/>
          <w:iCs/>
          <w:spacing w:val="-3"/>
          <w:sz w:val="22"/>
          <w:szCs w:val="22"/>
          <w:lang w:val="es-ES_tradnl"/>
        </w:rPr>
      </w:pPr>
    </w:p>
    <w:p w14:paraId="4A66B1A6" w14:textId="77777777" w:rsidR="000C3E19" w:rsidRPr="000C3E19" w:rsidRDefault="000C3E19" w:rsidP="000C3E19">
      <w:pPr>
        <w:jc w:val="both"/>
        <w:rPr>
          <w:rFonts w:ascii="Raleigh BT" w:hAnsi="Raleigh BT"/>
          <w:iCs/>
          <w:spacing w:val="-3"/>
          <w:sz w:val="22"/>
          <w:szCs w:val="22"/>
          <w:lang w:val="es-ES_tradnl"/>
        </w:rPr>
      </w:pPr>
      <w:r w:rsidRPr="000C3E19">
        <w:rPr>
          <w:rFonts w:ascii="Raleigh BT" w:hAnsi="Raleigh BT"/>
          <w:iCs/>
          <w:spacing w:val="-3"/>
          <w:sz w:val="22"/>
          <w:szCs w:val="22"/>
          <w:lang w:val="es-ES_tradnl"/>
        </w:rPr>
        <w:t>La adjudicación del contrato se imputa a los documentos contables de Retención de Crédito (RC) números</w:t>
      </w:r>
      <w:r w:rsidRPr="000C3E19">
        <w:rPr>
          <w:rFonts w:ascii="Raleigh BT" w:hAnsi="Raleigh BT"/>
          <w:b/>
          <w:bCs/>
          <w:iCs/>
          <w:sz w:val="22"/>
          <w:szCs w:val="22"/>
        </w:rPr>
        <w:t xml:space="preserve"> 32025000001160 y</w:t>
      </w:r>
      <w:r w:rsidRPr="000C3E19">
        <w:rPr>
          <w:rFonts w:ascii="Raleigh BT" w:hAnsi="Raleigh BT"/>
          <w:b/>
          <w:bCs/>
          <w:iCs/>
          <w:spacing w:val="-3"/>
          <w:sz w:val="22"/>
          <w:szCs w:val="22"/>
          <w:lang w:val="es-ES_tradnl"/>
        </w:rPr>
        <w:t xml:space="preserve"> 32025000001161.</w:t>
      </w:r>
    </w:p>
    <w:p w14:paraId="60BA0CD6" w14:textId="77777777" w:rsidR="000C3E19" w:rsidRPr="000C3E19" w:rsidRDefault="000C3E19" w:rsidP="000C3E19">
      <w:pPr>
        <w:spacing w:before="120"/>
        <w:jc w:val="both"/>
        <w:rPr>
          <w:rFonts w:ascii="Raleigh BT" w:hAnsi="Raleigh BT"/>
          <w:iCs/>
          <w:spacing w:val="-3"/>
          <w:sz w:val="22"/>
          <w:szCs w:val="22"/>
          <w:lang w:val="es-ES_tradnl"/>
        </w:rPr>
      </w:pPr>
      <w:r w:rsidRPr="000C3E19">
        <w:rPr>
          <w:rFonts w:ascii="Raleigh BT" w:hAnsi="Raleigh BT"/>
          <w:b/>
          <w:bCs/>
          <w:iCs/>
          <w:spacing w:val="-3"/>
          <w:sz w:val="22"/>
          <w:szCs w:val="22"/>
          <w:lang w:val="es-ES_tradnl"/>
        </w:rPr>
        <w:t xml:space="preserve">CUARTO.- </w:t>
      </w:r>
      <w:r w:rsidRPr="000C3E19">
        <w:rPr>
          <w:rFonts w:ascii="Raleigh BT" w:hAnsi="Raleigh BT"/>
          <w:iCs/>
          <w:spacing w:val="-3"/>
          <w:sz w:val="22"/>
          <w:szCs w:val="22"/>
          <w:lang w:val="es-ES_tradnl"/>
        </w:rPr>
        <w:t>Formalizar el contrato dentro de los cinco (5) días hábiles siguientes al transcurso del plazo de quince días hábiles sin que se haya interpuesto recurso especial en materia de contratación contra la adjudicación del contrato.</w:t>
      </w:r>
    </w:p>
    <w:p w14:paraId="5C8B5E48" w14:textId="77777777" w:rsidR="000C3E19" w:rsidRPr="000C3E19" w:rsidRDefault="000C3E19" w:rsidP="000C3E19">
      <w:pPr>
        <w:spacing w:before="120"/>
        <w:jc w:val="both"/>
        <w:rPr>
          <w:rFonts w:ascii="Raleigh BT" w:hAnsi="Raleigh BT"/>
          <w:iCs/>
          <w:sz w:val="22"/>
          <w:szCs w:val="22"/>
          <w:lang w:val="es-ES_tradnl"/>
        </w:rPr>
      </w:pPr>
      <w:r w:rsidRPr="000C3E19">
        <w:rPr>
          <w:rFonts w:ascii="Raleigh BT" w:hAnsi="Raleigh BT"/>
          <w:b/>
          <w:bCs/>
          <w:iCs/>
          <w:spacing w:val="-3"/>
          <w:sz w:val="22"/>
          <w:szCs w:val="22"/>
          <w:lang w:val="es-ES_tradnl"/>
        </w:rPr>
        <w:t>QUINTO.-</w:t>
      </w:r>
      <w:r w:rsidRPr="000C3E19">
        <w:rPr>
          <w:rFonts w:ascii="Raleigh BT" w:hAnsi="Raleigh BT"/>
          <w:iCs/>
          <w:spacing w:val="-3"/>
          <w:sz w:val="22"/>
          <w:szCs w:val="22"/>
          <w:lang w:val="es-ES_tradnl"/>
        </w:rPr>
        <w:t xml:space="preserve"> Publicar el documento de adjudicación en el Perfil del Contratante de la Junta de Gobierno del Organismo Autónomo de Actividades Musicales del Ayuntamiento de San Cristóbal de La Laguna y notificar al resto de candidatos o licitadores participantes en el procedimiento, a través de la Plataforma de Contratación del Sector Público, y las formalizaciones en el Diario Oficial de la Unión Europea.</w:t>
      </w:r>
    </w:p>
    <w:p w14:paraId="69ACE99D" w14:textId="77777777" w:rsidR="005A08A0" w:rsidRPr="0008068D" w:rsidRDefault="005A08A0" w:rsidP="005A08A0">
      <w:pPr>
        <w:spacing w:before="120"/>
        <w:ind w:firstLine="708"/>
        <w:jc w:val="both"/>
        <w:rPr>
          <w:rFonts w:ascii="Raleigh BT" w:hAnsi="Raleigh BT"/>
          <w:sz w:val="22"/>
          <w:szCs w:val="22"/>
          <w:lang w:val="es-ES_tradnl"/>
        </w:rPr>
      </w:pPr>
    </w:p>
    <w:p w14:paraId="298B16BC" w14:textId="231F641F" w:rsidR="00832C85" w:rsidRPr="00EB2EBA" w:rsidRDefault="00C02A4E" w:rsidP="00F934C3">
      <w:pPr>
        <w:pStyle w:val="Textoindependiente"/>
        <w:spacing w:before="120"/>
        <w:rPr>
          <w:sz w:val="22"/>
          <w:szCs w:val="22"/>
        </w:rPr>
      </w:pPr>
      <w:r>
        <w:rPr>
          <w:sz w:val="22"/>
          <w:szCs w:val="22"/>
          <w:lang w:val="es-ES_tradnl"/>
        </w:rPr>
        <w:t>No habiendo nada más que tratar, cuando son las</w:t>
      </w:r>
      <w:r w:rsidR="00832C85" w:rsidRPr="00EB2EBA">
        <w:rPr>
          <w:sz w:val="22"/>
          <w:szCs w:val="22"/>
        </w:rPr>
        <w:t xml:space="preserve"> </w:t>
      </w:r>
      <w:r w:rsidR="000C3E19">
        <w:rPr>
          <w:sz w:val="22"/>
          <w:szCs w:val="22"/>
        </w:rPr>
        <w:t>doce</w:t>
      </w:r>
      <w:r w:rsidR="00C80556">
        <w:rPr>
          <w:sz w:val="22"/>
          <w:szCs w:val="22"/>
        </w:rPr>
        <w:t xml:space="preserve"> </w:t>
      </w:r>
      <w:r w:rsidR="00832C85" w:rsidRPr="00EB2EBA">
        <w:rPr>
          <w:sz w:val="22"/>
          <w:szCs w:val="22"/>
        </w:rPr>
        <w:t xml:space="preserve">horas y </w:t>
      </w:r>
      <w:r w:rsidR="000C3E19">
        <w:rPr>
          <w:sz w:val="22"/>
          <w:szCs w:val="22"/>
        </w:rPr>
        <w:t>treinta</w:t>
      </w:r>
      <w:r w:rsidR="005E22F5">
        <w:rPr>
          <w:sz w:val="22"/>
          <w:szCs w:val="22"/>
        </w:rPr>
        <w:t xml:space="preserve"> y cinco</w:t>
      </w:r>
      <w:r w:rsidR="00E30AF9" w:rsidRPr="00812A90">
        <w:rPr>
          <w:sz w:val="22"/>
          <w:szCs w:val="22"/>
        </w:rPr>
        <w:t xml:space="preserve"> </w:t>
      </w:r>
      <w:r w:rsidRPr="00812A90">
        <w:rPr>
          <w:sz w:val="22"/>
          <w:szCs w:val="22"/>
        </w:rPr>
        <w:t>minutos</w:t>
      </w:r>
      <w:r w:rsidR="00832C85" w:rsidRPr="00EB2EBA">
        <w:rPr>
          <w:sz w:val="22"/>
          <w:szCs w:val="22"/>
        </w:rPr>
        <w:t xml:space="preserve"> </w:t>
      </w:r>
      <w:r w:rsidRPr="00EB2EBA">
        <w:rPr>
          <w:sz w:val="22"/>
          <w:szCs w:val="22"/>
        </w:rPr>
        <w:t xml:space="preserve">del día al principio indicado, </w:t>
      </w:r>
      <w:r>
        <w:rPr>
          <w:sz w:val="22"/>
          <w:szCs w:val="22"/>
          <w:lang w:val="es-ES_tradnl"/>
        </w:rPr>
        <w:t xml:space="preserve">por </w:t>
      </w:r>
      <w:r w:rsidR="00765C4E">
        <w:rPr>
          <w:sz w:val="22"/>
          <w:szCs w:val="22"/>
          <w:lang w:val="es-ES_tradnl"/>
        </w:rPr>
        <w:t>el</w:t>
      </w:r>
      <w:r>
        <w:rPr>
          <w:sz w:val="22"/>
          <w:szCs w:val="22"/>
          <w:lang w:val="es-ES_tradnl"/>
        </w:rPr>
        <w:t xml:space="preserve"> President</w:t>
      </w:r>
      <w:r w:rsidR="00765C4E">
        <w:rPr>
          <w:sz w:val="22"/>
          <w:szCs w:val="22"/>
          <w:lang w:val="es-ES_tradnl"/>
        </w:rPr>
        <w:t>e</w:t>
      </w:r>
      <w:r>
        <w:rPr>
          <w:sz w:val="22"/>
          <w:szCs w:val="22"/>
          <w:lang w:val="es-ES_tradnl"/>
        </w:rPr>
        <w:t xml:space="preserve"> se levanta la sesión, </w:t>
      </w:r>
      <w:r w:rsidR="00832C85" w:rsidRPr="00EB2EBA">
        <w:rPr>
          <w:sz w:val="22"/>
          <w:szCs w:val="22"/>
        </w:rPr>
        <w:t>de</w:t>
      </w:r>
      <w:r w:rsidR="00E30AF9">
        <w:rPr>
          <w:sz w:val="22"/>
          <w:szCs w:val="22"/>
        </w:rPr>
        <w:t xml:space="preserve"> todo lo cual yo</w:t>
      </w:r>
      <w:r w:rsidR="00EA173E">
        <w:rPr>
          <w:sz w:val="22"/>
          <w:szCs w:val="22"/>
        </w:rPr>
        <w:t>,</w:t>
      </w:r>
      <w:r w:rsidR="00E30AF9">
        <w:rPr>
          <w:sz w:val="22"/>
          <w:szCs w:val="22"/>
        </w:rPr>
        <w:t xml:space="preserve"> como Secretari</w:t>
      </w:r>
      <w:r w:rsidR="00765C4E">
        <w:rPr>
          <w:sz w:val="22"/>
          <w:szCs w:val="22"/>
        </w:rPr>
        <w:t>a</w:t>
      </w:r>
      <w:r w:rsidR="00832C85" w:rsidRPr="00EB2EBA">
        <w:rPr>
          <w:sz w:val="22"/>
          <w:szCs w:val="22"/>
        </w:rPr>
        <w:t>, doy fe.</w:t>
      </w:r>
    </w:p>
    <w:p w14:paraId="57F3F6F3" w14:textId="77777777"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b/>
          <w:szCs w:val="24"/>
          <w:lang w:val="es-ES_tradnl"/>
        </w:rPr>
        <w:tab/>
      </w:r>
      <w:r w:rsidRPr="0044004B">
        <w:rPr>
          <w:rFonts w:ascii="Raleigh Md BT" w:hAnsi="Raleigh Md BT"/>
          <w:szCs w:val="24"/>
          <w:lang w:val="es-ES_tradnl"/>
        </w:rPr>
        <w:tab/>
      </w:r>
      <w:r w:rsidRPr="0044004B">
        <w:rPr>
          <w:rFonts w:ascii="Raleigh Md BT" w:hAnsi="Raleigh Md BT"/>
          <w:szCs w:val="24"/>
          <w:lang w:val="es-ES_tradnl"/>
        </w:rPr>
        <w:tab/>
        <w:t>Vº Bº</w:t>
      </w:r>
    </w:p>
    <w:p w14:paraId="45559B26" w14:textId="77777777" w:rsidR="000B5784" w:rsidRPr="0044004B" w:rsidRDefault="00832C85" w:rsidP="0008068D">
      <w:pPr>
        <w:pStyle w:val="Textoindependiente"/>
        <w:tabs>
          <w:tab w:val="left" w:pos="1300"/>
        </w:tabs>
        <w:spacing w:before="120"/>
        <w:rPr>
          <w:szCs w:val="24"/>
          <w:lang w:val="es-ES_tradnl"/>
        </w:rPr>
      </w:pPr>
      <w:r w:rsidRPr="0044004B">
        <w:rPr>
          <w:rFonts w:ascii="Raleigh Md BT" w:hAnsi="Raleigh Md BT"/>
          <w:szCs w:val="24"/>
          <w:lang w:val="es-ES_tradnl"/>
        </w:rPr>
        <w:t xml:space="preserve">        </w:t>
      </w:r>
      <w:r w:rsidRPr="0044004B">
        <w:rPr>
          <w:rFonts w:ascii="Raleigh Md BT" w:hAnsi="Raleigh Md BT"/>
          <w:szCs w:val="24"/>
          <w:lang w:val="es-ES_tradnl"/>
        </w:rPr>
        <w:tab/>
      </w:r>
      <w:r w:rsidRPr="0044004B">
        <w:rPr>
          <w:rFonts w:ascii="Raleigh Md BT" w:hAnsi="Raleigh Md BT"/>
          <w:szCs w:val="24"/>
          <w:lang w:val="es-ES_tradnl"/>
        </w:rPr>
        <w:tab/>
        <w:t xml:space="preserve"> </w:t>
      </w:r>
      <w:r w:rsidR="00765C4E">
        <w:rPr>
          <w:rFonts w:ascii="Raleigh Md BT" w:hAnsi="Raleigh Md BT"/>
          <w:szCs w:val="24"/>
          <w:lang w:val="es-ES_tradnl"/>
        </w:rPr>
        <w:t>E</w:t>
      </w:r>
      <w:r w:rsidRPr="0044004B">
        <w:rPr>
          <w:rFonts w:ascii="Raleigh Md BT" w:hAnsi="Raleigh Md BT"/>
          <w:szCs w:val="24"/>
          <w:lang w:val="es-ES_tradnl"/>
        </w:rPr>
        <w:t>L PRESIDEN</w:t>
      </w:r>
      <w:r w:rsidR="00B01864">
        <w:rPr>
          <w:rFonts w:ascii="Raleigh Md BT" w:hAnsi="Raleigh Md BT"/>
          <w:szCs w:val="24"/>
          <w:lang w:val="es-ES_tradnl"/>
        </w:rPr>
        <w:t>T</w:t>
      </w:r>
      <w:r w:rsidR="00765C4E">
        <w:rPr>
          <w:rFonts w:ascii="Raleigh Md BT" w:hAnsi="Raleigh Md BT"/>
          <w:szCs w:val="24"/>
          <w:lang w:val="es-ES_tradnl"/>
        </w:rPr>
        <w:t>E</w:t>
      </w:r>
      <w:r w:rsidR="00E30AF9">
        <w:rPr>
          <w:rFonts w:ascii="Raleigh Md BT" w:hAnsi="Raleigh Md BT"/>
          <w:szCs w:val="24"/>
          <w:lang w:val="es-ES_tradnl"/>
        </w:rPr>
        <w:t>,</w:t>
      </w:r>
      <w:r w:rsidR="00E30AF9">
        <w:rPr>
          <w:rFonts w:ascii="Raleigh Md BT" w:hAnsi="Raleigh Md BT"/>
          <w:szCs w:val="24"/>
          <w:lang w:val="es-ES_tradnl"/>
        </w:rPr>
        <w:tab/>
      </w:r>
      <w:r w:rsidR="00E30AF9">
        <w:rPr>
          <w:rFonts w:ascii="Raleigh Md BT" w:hAnsi="Raleigh Md BT"/>
          <w:szCs w:val="24"/>
          <w:lang w:val="es-ES_tradnl"/>
        </w:rPr>
        <w:tab/>
      </w:r>
      <w:r w:rsidR="00E30AF9">
        <w:rPr>
          <w:rFonts w:ascii="Raleigh Md BT" w:hAnsi="Raleigh Md BT"/>
          <w:szCs w:val="24"/>
          <w:lang w:val="es-ES_tradnl"/>
        </w:rPr>
        <w:tab/>
      </w:r>
      <w:r w:rsidR="00D72220">
        <w:rPr>
          <w:rFonts w:ascii="Raleigh Md BT" w:hAnsi="Raleigh Md BT"/>
          <w:szCs w:val="24"/>
          <w:lang w:val="es-ES_tradnl"/>
        </w:rPr>
        <w:tab/>
      </w:r>
      <w:r w:rsidR="00D72220">
        <w:rPr>
          <w:rFonts w:ascii="Raleigh Md BT" w:hAnsi="Raleigh Md BT"/>
          <w:szCs w:val="24"/>
          <w:lang w:val="es-ES_tradnl"/>
        </w:rPr>
        <w:tab/>
      </w:r>
      <w:r w:rsidR="00E30AF9">
        <w:rPr>
          <w:rFonts w:ascii="Raleigh Md BT" w:hAnsi="Raleigh Md BT"/>
          <w:szCs w:val="24"/>
          <w:lang w:val="es-ES_tradnl"/>
        </w:rPr>
        <w:t>L</w:t>
      </w:r>
      <w:r w:rsidR="00765C4E">
        <w:rPr>
          <w:rFonts w:ascii="Raleigh Md BT" w:hAnsi="Raleigh Md BT"/>
          <w:szCs w:val="24"/>
          <w:lang w:val="es-ES_tradnl"/>
        </w:rPr>
        <w:t>A</w:t>
      </w:r>
      <w:r w:rsidRPr="0044004B">
        <w:rPr>
          <w:rFonts w:ascii="Raleigh Md BT" w:hAnsi="Raleigh Md BT"/>
          <w:szCs w:val="24"/>
          <w:lang w:val="es-ES_tradnl"/>
        </w:rPr>
        <w:t xml:space="preserve"> SECRETARI</w:t>
      </w:r>
      <w:r w:rsidR="00765C4E">
        <w:rPr>
          <w:rFonts w:ascii="Raleigh Md BT" w:hAnsi="Raleigh Md BT"/>
          <w:szCs w:val="24"/>
          <w:lang w:val="es-ES_tradnl"/>
        </w:rPr>
        <w:t>A</w:t>
      </w:r>
      <w:r w:rsidRPr="0044004B">
        <w:rPr>
          <w:rFonts w:ascii="Raleigh Md BT" w:hAnsi="Raleigh Md BT"/>
          <w:szCs w:val="24"/>
          <w:lang w:val="es-ES_tradnl"/>
        </w:rPr>
        <w:t>,</w:t>
      </w:r>
    </w:p>
    <w:sectPr w:rsidR="000B5784" w:rsidRPr="0044004B" w:rsidSect="00113F7F">
      <w:headerReference w:type="default" r:id="rId7"/>
      <w:footerReference w:type="default" r:id="rId8"/>
      <w:headerReference w:type="first" r:id="rId9"/>
      <w:footerReference w:type="first" r:id="rId10"/>
      <w:pgSz w:w="11906" w:h="16838" w:code="9"/>
      <w:pgMar w:top="709" w:right="1133" w:bottom="1134" w:left="1701" w:header="567" w:footer="567"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CB30" w14:textId="77777777" w:rsidR="000700BA" w:rsidRDefault="000700BA">
      <w:r>
        <w:separator/>
      </w:r>
    </w:p>
  </w:endnote>
  <w:endnote w:type="continuationSeparator" w:id="0">
    <w:p w14:paraId="0E67215C" w14:textId="77777777" w:rsidR="000700BA" w:rsidRDefault="0007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aleigh Md BT">
    <w:altName w:val="Cambria Math"/>
    <w:panose1 w:val="02040503040305030204"/>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igh BT">
    <w:altName w:val="Cambria Math"/>
    <w:panose1 w:val="0204050304030503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Raleigh Lt BT">
    <w:altName w:val="Cambria Math"/>
    <w:panose1 w:val="0204040304030503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AE59" w14:textId="77777777" w:rsidR="00E80145" w:rsidRDefault="00E80145" w:rsidP="00B750B1">
    <w:pPr>
      <w:ind w:right="849"/>
      <w:jc w:val="both"/>
      <w:rPr>
        <w:rFonts w:ascii="Raleigh Md BT" w:hAnsi="Raleigh Md BT"/>
        <w:sz w:val="22"/>
        <w:szCs w:val="22"/>
      </w:rPr>
    </w:pPr>
  </w:p>
  <w:p w14:paraId="192D5D55" w14:textId="77777777" w:rsidR="00E80145" w:rsidRPr="00B750B1" w:rsidRDefault="00E80145"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002D46DC"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002D46DC" w:rsidRPr="00B750B1">
      <w:rPr>
        <w:rStyle w:val="Nmerodepgina"/>
        <w:rFonts w:ascii="Raleigh Md BT" w:hAnsi="Raleigh Md BT"/>
        <w:sz w:val="18"/>
        <w:szCs w:val="18"/>
      </w:rPr>
      <w:fldChar w:fldCharType="separate"/>
    </w:r>
    <w:r w:rsidR="000C3E19">
      <w:rPr>
        <w:rStyle w:val="Nmerodepgina"/>
        <w:rFonts w:ascii="Raleigh Md BT" w:hAnsi="Raleigh Md BT"/>
        <w:noProof/>
        <w:sz w:val="18"/>
        <w:szCs w:val="18"/>
      </w:rPr>
      <w:t>7</w:t>
    </w:r>
    <w:r w:rsidR="002D46DC"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002D46DC"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002D46DC" w:rsidRPr="00B750B1">
      <w:rPr>
        <w:rStyle w:val="Nmerodepgina"/>
        <w:rFonts w:ascii="Raleigh Md BT" w:hAnsi="Raleigh Md BT"/>
        <w:sz w:val="18"/>
        <w:szCs w:val="18"/>
      </w:rPr>
      <w:fldChar w:fldCharType="separate"/>
    </w:r>
    <w:r w:rsidR="000C3E19">
      <w:rPr>
        <w:rStyle w:val="Nmerodepgina"/>
        <w:rFonts w:ascii="Raleigh Md BT" w:hAnsi="Raleigh Md BT"/>
        <w:noProof/>
        <w:sz w:val="18"/>
        <w:szCs w:val="18"/>
      </w:rPr>
      <w:t>7</w:t>
    </w:r>
    <w:r w:rsidR="002D46DC" w:rsidRPr="00B750B1">
      <w:rPr>
        <w:rStyle w:val="Nmerodepgina"/>
        <w:rFonts w:ascii="Raleigh Md BT" w:hAnsi="Raleigh Md B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6F2" w14:textId="77777777" w:rsidR="00E80145" w:rsidRPr="00B750B1" w:rsidRDefault="00E80145"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002D46DC"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002D46DC" w:rsidRPr="00B750B1">
      <w:rPr>
        <w:rStyle w:val="Nmerodepgina"/>
        <w:rFonts w:ascii="Raleigh Md BT" w:hAnsi="Raleigh Md BT"/>
        <w:sz w:val="18"/>
        <w:szCs w:val="18"/>
      </w:rPr>
      <w:fldChar w:fldCharType="separate"/>
    </w:r>
    <w:r w:rsidR="000C3E19">
      <w:rPr>
        <w:rStyle w:val="Nmerodepgina"/>
        <w:rFonts w:ascii="Raleigh Md BT" w:hAnsi="Raleigh Md BT"/>
        <w:noProof/>
        <w:sz w:val="18"/>
        <w:szCs w:val="18"/>
      </w:rPr>
      <w:t>1</w:t>
    </w:r>
    <w:r w:rsidR="002D46DC"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002D46DC"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002D46DC" w:rsidRPr="00B750B1">
      <w:rPr>
        <w:rStyle w:val="Nmerodepgina"/>
        <w:rFonts w:ascii="Raleigh Md BT" w:hAnsi="Raleigh Md BT"/>
        <w:sz w:val="18"/>
        <w:szCs w:val="18"/>
      </w:rPr>
      <w:fldChar w:fldCharType="separate"/>
    </w:r>
    <w:r w:rsidR="000C3E19">
      <w:rPr>
        <w:rStyle w:val="Nmerodepgina"/>
        <w:rFonts w:ascii="Raleigh Md BT" w:hAnsi="Raleigh Md BT"/>
        <w:noProof/>
        <w:sz w:val="18"/>
        <w:szCs w:val="18"/>
      </w:rPr>
      <w:t>7</w:t>
    </w:r>
    <w:r w:rsidR="002D46DC" w:rsidRPr="00B750B1">
      <w:rPr>
        <w:rStyle w:val="Nmerodepgina"/>
        <w:rFonts w:ascii="Raleigh Md BT" w:hAnsi="Raleigh Md B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B354" w14:textId="77777777" w:rsidR="000700BA" w:rsidRDefault="000700BA">
      <w:r>
        <w:separator/>
      </w:r>
    </w:p>
  </w:footnote>
  <w:footnote w:type="continuationSeparator" w:id="0">
    <w:p w14:paraId="74198B97" w14:textId="77777777" w:rsidR="000700BA" w:rsidRDefault="00070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51E2" w14:textId="77777777" w:rsidR="00E80145" w:rsidRDefault="00E80145" w:rsidP="005E5E05">
    <w:pPr>
      <w:pStyle w:val="Encabezado"/>
      <w:tabs>
        <w:tab w:val="clear" w:pos="4252"/>
        <w:tab w:val="clear" w:pos="8504"/>
      </w:tabs>
      <w:ind w:firstLine="70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7252" w14:textId="77777777" w:rsidR="00E80145" w:rsidRDefault="005E22F5">
    <w:pPr>
      <w:pStyle w:val="Encabezado"/>
    </w:pPr>
    <w:r>
      <w:rPr>
        <w:noProof/>
      </w:rPr>
      <w:pict w14:anchorId="7C984574">
        <v:group id="_x0000_s1038" style="position:absolute;margin-left:-18pt;margin-top:7.85pt;width:99pt;height:99pt;z-index:251657728" coordorigin="801,544" coordsize="2565,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801;top:544;width:2565;height:1961">
            <v:imagedata r:id="rId1" o:title="color3"/>
          </v:shape>
          <v:shape id="_x0000_s1040" type="#_x0000_t75" style="position:absolute;left:1521;top:2524;width:1161;height:581">
            <v:imagedata r:id="rId2" o:title="comboneg"/>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619"/>
    <w:multiLevelType w:val="hybridMultilevel"/>
    <w:tmpl w:val="9310562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5813EF"/>
    <w:multiLevelType w:val="hybridMultilevel"/>
    <w:tmpl w:val="4992E6B2"/>
    <w:lvl w:ilvl="0" w:tplc="A3EC378C">
      <w:numFmt w:val="bullet"/>
      <w:lvlText w:val="-"/>
      <w:lvlJc w:val="left"/>
      <w:pPr>
        <w:ind w:left="1779" w:hanging="360"/>
      </w:pPr>
      <w:rPr>
        <w:rFonts w:ascii="Raleigh Md BT" w:eastAsia="Times New Roman" w:hAnsi="Raleigh Md BT" w:cs="Times New Roman" w:hint="default"/>
      </w:rPr>
    </w:lvl>
    <w:lvl w:ilvl="1" w:tplc="0C0A0003">
      <w:start w:val="1"/>
      <w:numFmt w:val="bullet"/>
      <w:lvlText w:val="o"/>
      <w:lvlJc w:val="left"/>
      <w:pPr>
        <w:ind w:left="2499" w:hanging="360"/>
      </w:pPr>
      <w:rPr>
        <w:rFonts w:ascii="Courier New" w:hAnsi="Courier New" w:cs="Courier New" w:hint="default"/>
      </w:rPr>
    </w:lvl>
    <w:lvl w:ilvl="2" w:tplc="0C0A0005" w:tentative="1">
      <w:start w:val="1"/>
      <w:numFmt w:val="bullet"/>
      <w:lvlText w:val=""/>
      <w:lvlJc w:val="left"/>
      <w:pPr>
        <w:ind w:left="3219" w:hanging="360"/>
      </w:pPr>
      <w:rPr>
        <w:rFonts w:ascii="Wingdings" w:hAnsi="Wingdings" w:hint="default"/>
      </w:rPr>
    </w:lvl>
    <w:lvl w:ilvl="3" w:tplc="0C0A0001" w:tentative="1">
      <w:start w:val="1"/>
      <w:numFmt w:val="bullet"/>
      <w:lvlText w:val=""/>
      <w:lvlJc w:val="left"/>
      <w:pPr>
        <w:ind w:left="3939" w:hanging="360"/>
      </w:pPr>
      <w:rPr>
        <w:rFonts w:ascii="Symbol" w:hAnsi="Symbol" w:hint="default"/>
      </w:rPr>
    </w:lvl>
    <w:lvl w:ilvl="4" w:tplc="0C0A0003" w:tentative="1">
      <w:start w:val="1"/>
      <w:numFmt w:val="bullet"/>
      <w:lvlText w:val="o"/>
      <w:lvlJc w:val="left"/>
      <w:pPr>
        <w:ind w:left="4659" w:hanging="360"/>
      </w:pPr>
      <w:rPr>
        <w:rFonts w:ascii="Courier New" w:hAnsi="Courier New" w:cs="Courier New" w:hint="default"/>
      </w:rPr>
    </w:lvl>
    <w:lvl w:ilvl="5" w:tplc="0C0A0005" w:tentative="1">
      <w:start w:val="1"/>
      <w:numFmt w:val="bullet"/>
      <w:lvlText w:val=""/>
      <w:lvlJc w:val="left"/>
      <w:pPr>
        <w:ind w:left="5379" w:hanging="360"/>
      </w:pPr>
      <w:rPr>
        <w:rFonts w:ascii="Wingdings" w:hAnsi="Wingdings" w:hint="default"/>
      </w:rPr>
    </w:lvl>
    <w:lvl w:ilvl="6" w:tplc="0C0A0001" w:tentative="1">
      <w:start w:val="1"/>
      <w:numFmt w:val="bullet"/>
      <w:lvlText w:val=""/>
      <w:lvlJc w:val="left"/>
      <w:pPr>
        <w:ind w:left="6099" w:hanging="360"/>
      </w:pPr>
      <w:rPr>
        <w:rFonts w:ascii="Symbol" w:hAnsi="Symbol" w:hint="default"/>
      </w:rPr>
    </w:lvl>
    <w:lvl w:ilvl="7" w:tplc="0C0A0003" w:tentative="1">
      <w:start w:val="1"/>
      <w:numFmt w:val="bullet"/>
      <w:lvlText w:val="o"/>
      <w:lvlJc w:val="left"/>
      <w:pPr>
        <w:ind w:left="6819" w:hanging="360"/>
      </w:pPr>
      <w:rPr>
        <w:rFonts w:ascii="Courier New" w:hAnsi="Courier New" w:cs="Courier New" w:hint="default"/>
      </w:rPr>
    </w:lvl>
    <w:lvl w:ilvl="8" w:tplc="0C0A0005" w:tentative="1">
      <w:start w:val="1"/>
      <w:numFmt w:val="bullet"/>
      <w:lvlText w:val=""/>
      <w:lvlJc w:val="left"/>
      <w:pPr>
        <w:ind w:left="7539" w:hanging="360"/>
      </w:pPr>
      <w:rPr>
        <w:rFonts w:ascii="Wingdings" w:hAnsi="Wingdings" w:hint="default"/>
      </w:rPr>
    </w:lvl>
  </w:abstractNum>
  <w:abstractNum w:abstractNumId="2" w15:restartNumberingAfterBreak="0">
    <w:nsid w:val="0B975B96"/>
    <w:multiLevelType w:val="hybridMultilevel"/>
    <w:tmpl w:val="BD0634BE"/>
    <w:lvl w:ilvl="0" w:tplc="0C0A0005">
      <w:start w:val="1"/>
      <w:numFmt w:val="bullet"/>
      <w:lvlText w:val=""/>
      <w:lvlJc w:val="left"/>
      <w:pPr>
        <w:tabs>
          <w:tab w:val="num" w:pos="2136"/>
        </w:tabs>
        <w:ind w:left="2136" w:hanging="360"/>
      </w:pPr>
      <w:rPr>
        <w:rFonts w:ascii="Wingdings" w:hAnsi="Wingdings"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20867F8C"/>
    <w:multiLevelType w:val="hybridMultilevel"/>
    <w:tmpl w:val="04B8593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606971"/>
    <w:multiLevelType w:val="hybridMultilevel"/>
    <w:tmpl w:val="9E4A2890"/>
    <w:lvl w:ilvl="0" w:tplc="B9FCADA2">
      <w:numFmt w:val="bullet"/>
      <w:lvlText w:val="-"/>
      <w:lvlJc w:val="left"/>
      <w:pPr>
        <w:tabs>
          <w:tab w:val="num" w:pos="1068"/>
        </w:tabs>
        <w:ind w:left="1068" w:hanging="360"/>
      </w:pPr>
      <w:rPr>
        <w:rFonts w:ascii="Raleigh Md BT" w:eastAsia="Times New Roman" w:hAnsi="Raleigh Md BT"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6C3588E"/>
    <w:multiLevelType w:val="hybridMultilevel"/>
    <w:tmpl w:val="7C42757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2B5349A"/>
    <w:multiLevelType w:val="hybridMultilevel"/>
    <w:tmpl w:val="00B6C21A"/>
    <w:lvl w:ilvl="0" w:tplc="8DC8A14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53070722"/>
    <w:multiLevelType w:val="hybridMultilevel"/>
    <w:tmpl w:val="9CD4DDAC"/>
    <w:lvl w:ilvl="0" w:tplc="0C0A000B">
      <w:start w:val="1"/>
      <w:numFmt w:val="bullet"/>
      <w:lvlText w:val=""/>
      <w:lvlJc w:val="left"/>
      <w:pPr>
        <w:tabs>
          <w:tab w:val="num" w:pos="1068"/>
        </w:tabs>
        <w:ind w:left="1068" w:hanging="360"/>
      </w:pPr>
      <w:rPr>
        <w:rFonts w:ascii="Wingdings" w:hAnsi="Wingdings" w:hint="default"/>
      </w:rPr>
    </w:lvl>
    <w:lvl w:ilvl="1" w:tplc="0C0A000B">
      <w:start w:val="1"/>
      <w:numFmt w:val="bullet"/>
      <w:lvlText w:val=""/>
      <w:lvlJc w:val="left"/>
      <w:pPr>
        <w:tabs>
          <w:tab w:val="num" w:pos="1788"/>
        </w:tabs>
        <w:ind w:left="1788"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536F1980"/>
    <w:multiLevelType w:val="hybridMultilevel"/>
    <w:tmpl w:val="FDAC755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14283E"/>
    <w:multiLevelType w:val="hybridMultilevel"/>
    <w:tmpl w:val="04EA01AA"/>
    <w:lvl w:ilvl="0" w:tplc="39864E8E">
      <w:start w:val="1"/>
      <w:numFmt w:val="lowerLetter"/>
      <w:lvlText w:val="%1)"/>
      <w:lvlJc w:val="left"/>
      <w:pPr>
        <w:tabs>
          <w:tab w:val="num" w:pos="1728"/>
        </w:tabs>
        <w:ind w:left="1728" w:hanging="10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71121224"/>
    <w:multiLevelType w:val="hybridMultilevel"/>
    <w:tmpl w:val="44FA8B98"/>
    <w:lvl w:ilvl="0" w:tplc="0C0A0005">
      <w:start w:val="1"/>
      <w:numFmt w:val="bullet"/>
      <w:lvlText w:val=""/>
      <w:lvlJc w:val="left"/>
      <w:pPr>
        <w:tabs>
          <w:tab w:val="num" w:pos="1776"/>
        </w:tabs>
        <w:ind w:left="1776" w:hanging="360"/>
      </w:pPr>
      <w:rPr>
        <w:rFonts w:ascii="Wingdings" w:hAnsi="Wingdings" w:hint="default"/>
      </w:rPr>
    </w:lvl>
    <w:lvl w:ilvl="1" w:tplc="0C0A000B">
      <w:start w:val="1"/>
      <w:numFmt w:val="bullet"/>
      <w:lvlText w:val=""/>
      <w:lvlJc w:val="left"/>
      <w:pPr>
        <w:tabs>
          <w:tab w:val="num" w:pos="2496"/>
        </w:tabs>
        <w:ind w:left="2496" w:hanging="360"/>
      </w:pPr>
      <w:rPr>
        <w:rFonts w:ascii="Wingdings" w:hAnsi="Wingdings" w:hint="default"/>
      </w:rPr>
    </w:lvl>
    <w:lvl w:ilvl="2" w:tplc="C12E755E">
      <w:start w:val="5"/>
      <w:numFmt w:val="bullet"/>
      <w:lvlText w:val="-"/>
      <w:lvlJc w:val="left"/>
      <w:pPr>
        <w:tabs>
          <w:tab w:val="num" w:pos="3216"/>
        </w:tabs>
        <w:ind w:left="3216" w:hanging="360"/>
      </w:pPr>
      <w:rPr>
        <w:rFonts w:ascii="Raleigh BT" w:eastAsia="Times New Roman" w:hAnsi="Raleigh BT" w:cs="Times New Roman"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CB342E1"/>
    <w:multiLevelType w:val="hybridMultilevel"/>
    <w:tmpl w:val="F708A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BF5180"/>
    <w:multiLevelType w:val="hybridMultilevel"/>
    <w:tmpl w:val="BEC0855C"/>
    <w:lvl w:ilvl="0" w:tplc="0C0A000F">
      <w:start w:val="1"/>
      <w:numFmt w:val="decimal"/>
      <w:lvlText w:val="%1."/>
      <w:lvlJc w:val="left"/>
      <w:pPr>
        <w:ind w:left="1488" w:hanging="360"/>
      </w:pPr>
    </w:lvl>
    <w:lvl w:ilvl="1" w:tplc="0C0A0019" w:tentative="1">
      <w:start w:val="1"/>
      <w:numFmt w:val="lowerLetter"/>
      <w:lvlText w:val="%2."/>
      <w:lvlJc w:val="left"/>
      <w:pPr>
        <w:ind w:left="2208" w:hanging="360"/>
      </w:pPr>
    </w:lvl>
    <w:lvl w:ilvl="2" w:tplc="0C0A001B" w:tentative="1">
      <w:start w:val="1"/>
      <w:numFmt w:val="lowerRoman"/>
      <w:lvlText w:val="%3."/>
      <w:lvlJc w:val="right"/>
      <w:pPr>
        <w:ind w:left="2928" w:hanging="180"/>
      </w:pPr>
    </w:lvl>
    <w:lvl w:ilvl="3" w:tplc="0C0A000F" w:tentative="1">
      <w:start w:val="1"/>
      <w:numFmt w:val="decimal"/>
      <w:lvlText w:val="%4."/>
      <w:lvlJc w:val="left"/>
      <w:pPr>
        <w:ind w:left="3648" w:hanging="360"/>
      </w:pPr>
    </w:lvl>
    <w:lvl w:ilvl="4" w:tplc="0C0A0019" w:tentative="1">
      <w:start w:val="1"/>
      <w:numFmt w:val="lowerLetter"/>
      <w:lvlText w:val="%5."/>
      <w:lvlJc w:val="left"/>
      <w:pPr>
        <w:ind w:left="4368" w:hanging="360"/>
      </w:pPr>
    </w:lvl>
    <w:lvl w:ilvl="5" w:tplc="0C0A001B" w:tentative="1">
      <w:start w:val="1"/>
      <w:numFmt w:val="lowerRoman"/>
      <w:lvlText w:val="%6."/>
      <w:lvlJc w:val="right"/>
      <w:pPr>
        <w:ind w:left="5088" w:hanging="180"/>
      </w:pPr>
    </w:lvl>
    <w:lvl w:ilvl="6" w:tplc="0C0A000F" w:tentative="1">
      <w:start w:val="1"/>
      <w:numFmt w:val="decimal"/>
      <w:lvlText w:val="%7."/>
      <w:lvlJc w:val="left"/>
      <w:pPr>
        <w:ind w:left="5808" w:hanging="360"/>
      </w:pPr>
    </w:lvl>
    <w:lvl w:ilvl="7" w:tplc="0C0A0019" w:tentative="1">
      <w:start w:val="1"/>
      <w:numFmt w:val="lowerLetter"/>
      <w:lvlText w:val="%8."/>
      <w:lvlJc w:val="left"/>
      <w:pPr>
        <w:ind w:left="6528" w:hanging="360"/>
      </w:pPr>
    </w:lvl>
    <w:lvl w:ilvl="8" w:tplc="0C0A001B" w:tentative="1">
      <w:start w:val="1"/>
      <w:numFmt w:val="lowerRoman"/>
      <w:lvlText w:val="%9."/>
      <w:lvlJc w:val="right"/>
      <w:pPr>
        <w:ind w:left="7248" w:hanging="180"/>
      </w:pPr>
    </w:lvl>
  </w:abstractNum>
  <w:abstractNum w:abstractNumId="13" w15:restartNumberingAfterBreak="0">
    <w:nsid w:val="7FA061D4"/>
    <w:multiLevelType w:val="hybridMultilevel"/>
    <w:tmpl w:val="BF90AFB0"/>
    <w:lvl w:ilvl="0" w:tplc="0C0A0003">
      <w:start w:val="1"/>
      <w:numFmt w:val="bullet"/>
      <w:lvlText w:val="o"/>
      <w:lvlJc w:val="left"/>
      <w:pPr>
        <w:tabs>
          <w:tab w:val="num" w:pos="1068"/>
        </w:tabs>
        <w:ind w:left="1068" w:hanging="360"/>
      </w:pPr>
      <w:rPr>
        <w:rFonts w:ascii="Courier New" w:hAnsi="Courier New" w:cs="Courier New" w:hint="default"/>
      </w:rPr>
    </w:lvl>
    <w:lvl w:ilvl="1" w:tplc="0C0A000B">
      <w:start w:val="1"/>
      <w:numFmt w:val="bullet"/>
      <w:lvlText w:val=""/>
      <w:lvlJc w:val="left"/>
      <w:pPr>
        <w:tabs>
          <w:tab w:val="num" w:pos="1788"/>
        </w:tabs>
        <w:ind w:left="1788"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049379022">
    <w:abstractNumId w:val="4"/>
  </w:num>
  <w:num w:numId="2" w16cid:durableId="250167248">
    <w:abstractNumId w:val="8"/>
  </w:num>
  <w:num w:numId="3" w16cid:durableId="2138330240">
    <w:abstractNumId w:val="10"/>
  </w:num>
  <w:num w:numId="4" w16cid:durableId="1551065676">
    <w:abstractNumId w:val="2"/>
  </w:num>
  <w:num w:numId="5" w16cid:durableId="84032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4174685">
    <w:abstractNumId w:val="1"/>
  </w:num>
  <w:num w:numId="7" w16cid:durableId="1243099963">
    <w:abstractNumId w:val="0"/>
  </w:num>
  <w:num w:numId="8" w16cid:durableId="1145274080">
    <w:abstractNumId w:val="9"/>
  </w:num>
  <w:num w:numId="9" w16cid:durableId="1893615297">
    <w:abstractNumId w:val="12"/>
  </w:num>
  <w:num w:numId="10" w16cid:durableId="1461652731">
    <w:abstractNumId w:val="3"/>
  </w:num>
  <w:num w:numId="11" w16cid:durableId="91752043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993387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480672">
    <w:abstractNumId w:val="11"/>
  </w:num>
  <w:num w:numId="14" w16cid:durableId="1823082743">
    <w:abstractNumId w:val="6"/>
  </w:num>
  <w:num w:numId="15" w16cid:durableId="143127126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4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7200"/>
    <w:rsid w:val="000003E9"/>
    <w:rsid w:val="00001F6C"/>
    <w:rsid w:val="00002681"/>
    <w:rsid w:val="00003727"/>
    <w:rsid w:val="00003CC2"/>
    <w:rsid w:val="00003F60"/>
    <w:rsid w:val="0000407B"/>
    <w:rsid w:val="0000542C"/>
    <w:rsid w:val="00006AFE"/>
    <w:rsid w:val="00015BD3"/>
    <w:rsid w:val="00016874"/>
    <w:rsid w:val="00016DA2"/>
    <w:rsid w:val="0001781E"/>
    <w:rsid w:val="0001792F"/>
    <w:rsid w:val="000223C6"/>
    <w:rsid w:val="00022B9C"/>
    <w:rsid w:val="00022F45"/>
    <w:rsid w:val="00024360"/>
    <w:rsid w:val="00025D33"/>
    <w:rsid w:val="00026121"/>
    <w:rsid w:val="00026668"/>
    <w:rsid w:val="00027C0F"/>
    <w:rsid w:val="0003399E"/>
    <w:rsid w:val="000342E4"/>
    <w:rsid w:val="00037537"/>
    <w:rsid w:val="00040DCD"/>
    <w:rsid w:val="00042FD2"/>
    <w:rsid w:val="0004478E"/>
    <w:rsid w:val="00044F79"/>
    <w:rsid w:val="00050F2C"/>
    <w:rsid w:val="00051903"/>
    <w:rsid w:val="00054744"/>
    <w:rsid w:val="0005760B"/>
    <w:rsid w:val="00061B3D"/>
    <w:rsid w:val="00063116"/>
    <w:rsid w:val="00063D21"/>
    <w:rsid w:val="000648A8"/>
    <w:rsid w:val="000650A6"/>
    <w:rsid w:val="0006586D"/>
    <w:rsid w:val="00066C74"/>
    <w:rsid w:val="00066CC8"/>
    <w:rsid w:val="0006792B"/>
    <w:rsid w:val="000700BA"/>
    <w:rsid w:val="0007047F"/>
    <w:rsid w:val="0007143D"/>
    <w:rsid w:val="000715C0"/>
    <w:rsid w:val="00074A02"/>
    <w:rsid w:val="000758CE"/>
    <w:rsid w:val="00075A01"/>
    <w:rsid w:val="00076729"/>
    <w:rsid w:val="0007674D"/>
    <w:rsid w:val="00076B96"/>
    <w:rsid w:val="00076C2A"/>
    <w:rsid w:val="00077733"/>
    <w:rsid w:val="0008068D"/>
    <w:rsid w:val="00090616"/>
    <w:rsid w:val="000906D0"/>
    <w:rsid w:val="00091A98"/>
    <w:rsid w:val="00091E3D"/>
    <w:rsid w:val="00093E0B"/>
    <w:rsid w:val="0009471E"/>
    <w:rsid w:val="0009646B"/>
    <w:rsid w:val="000A0AA9"/>
    <w:rsid w:val="000A69EF"/>
    <w:rsid w:val="000B1752"/>
    <w:rsid w:val="000B1B57"/>
    <w:rsid w:val="000B38A1"/>
    <w:rsid w:val="000B5784"/>
    <w:rsid w:val="000B6611"/>
    <w:rsid w:val="000C0EEC"/>
    <w:rsid w:val="000C3E19"/>
    <w:rsid w:val="000D0017"/>
    <w:rsid w:val="000D1BAB"/>
    <w:rsid w:val="000D62AE"/>
    <w:rsid w:val="000D776A"/>
    <w:rsid w:val="000E0C17"/>
    <w:rsid w:val="000E1243"/>
    <w:rsid w:val="000E307A"/>
    <w:rsid w:val="000E3D86"/>
    <w:rsid w:val="000E4046"/>
    <w:rsid w:val="000E5082"/>
    <w:rsid w:val="000F6D91"/>
    <w:rsid w:val="000F7400"/>
    <w:rsid w:val="000F7D78"/>
    <w:rsid w:val="00102822"/>
    <w:rsid w:val="00102FCF"/>
    <w:rsid w:val="00103116"/>
    <w:rsid w:val="00103AE2"/>
    <w:rsid w:val="0010611F"/>
    <w:rsid w:val="00106C74"/>
    <w:rsid w:val="00113F7F"/>
    <w:rsid w:val="00114597"/>
    <w:rsid w:val="00114C01"/>
    <w:rsid w:val="0012057F"/>
    <w:rsid w:val="00120E63"/>
    <w:rsid w:val="0012409C"/>
    <w:rsid w:val="00125B68"/>
    <w:rsid w:val="0012630C"/>
    <w:rsid w:val="0012764D"/>
    <w:rsid w:val="001304BB"/>
    <w:rsid w:val="001317B3"/>
    <w:rsid w:val="00132475"/>
    <w:rsid w:val="001355DC"/>
    <w:rsid w:val="00136FB9"/>
    <w:rsid w:val="0013750E"/>
    <w:rsid w:val="00142E55"/>
    <w:rsid w:val="001442C2"/>
    <w:rsid w:val="00144F92"/>
    <w:rsid w:val="001457C3"/>
    <w:rsid w:val="0014608B"/>
    <w:rsid w:val="00146DE3"/>
    <w:rsid w:val="001500B4"/>
    <w:rsid w:val="001563A7"/>
    <w:rsid w:val="001605FC"/>
    <w:rsid w:val="00160C02"/>
    <w:rsid w:val="0016182E"/>
    <w:rsid w:val="00162C6C"/>
    <w:rsid w:val="00163393"/>
    <w:rsid w:val="00164803"/>
    <w:rsid w:val="0016771C"/>
    <w:rsid w:val="00167D85"/>
    <w:rsid w:val="00172E3B"/>
    <w:rsid w:val="00174D8D"/>
    <w:rsid w:val="00181817"/>
    <w:rsid w:val="00185C19"/>
    <w:rsid w:val="00185C8E"/>
    <w:rsid w:val="00186EB1"/>
    <w:rsid w:val="00187CD7"/>
    <w:rsid w:val="00190B28"/>
    <w:rsid w:val="001929FD"/>
    <w:rsid w:val="00193AE9"/>
    <w:rsid w:val="00195888"/>
    <w:rsid w:val="001A0678"/>
    <w:rsid w:val="001A52A3"/>
    <w:rsid w:val="001A748C"/>
    <w:rsid w:val="001A75EF"/>
    <w:rsid w:val="001A7DC3"/>
    <w:rsid w:val="001B221F"/>
    <w:rsid w:val="001B4805"/>
    <w:rsid w:val="001B65E1"/>
    <w:rsid w:val="001B7DB2"/>
    <w:rsid w:val="001C0DC8"/>
    <w:rsid w:val="001C2F3E"/>
    <w:rsid w:val="001C529B"/>
    <w:rsid w:val="001C602F"/>
    <w:rsid w:val="001C7D7E"/>
    <w:rsid w:val="001D045F"/>
    <w:rsid w:val="001D2444"/>
    <w:rsid w:val="001D309D"/>
    <w:rsid w:val="001D45C7"/>
    <w:rsid w:val="001D70CD"/>
    <w:rsid w:val="001D735C"/>
    <w:rsid w:val="001E12AD"/>
    <w:rsid w:val="001E29C6"/>
    <w:rsid w:val="001E55DC"/>
    <w:rsid w:val="001E7AA0"/>
    <w:rsid w:val="001F20A9"/>
    <w:rsid w:val="001F2537"/>
    <w:rsid w:val="001F55F6"/>
    <w:rsid w:val="002005A0"/>
    <w:rsid w:val="00200817"/>
    <w:rsid w:val="00202391"/>
    <w:rsid w:val="00203554"/>
    <w:rsid w:val="00203C5D"/>
    <w:rsid w:val="00205A99"/>
    <w:rsid w:val="00211A3A"/>
    <w:rsid w:val="00214960"/>
    <w:rsid w:val="0022320E"/>
    <w:rsid w:val="00224D35"/>
    <w:rsid w:val="0022656D"/>
    <w:rsid w:val="00231DFC"/>
    <w:rsid w:val="00235840"/>
    <w:rsid w:val="00236341"/>
    <w:rsid w:val="00237E28"/>
    <w:rsid w:val="00240038"/>
    <w:rsid w:val="00242A5A"/>
    <w:rsid w:val="0024563D"/>
    <w:rsid w:val="00245AAF"/>
    <w:rsid w:val="00246478"/>
    <w:rsid w:val="00246F74"/>
    <w:rsid w:val="00247900"/>
    <w:rsid w:val="00252DB8"/>
    <w:rsid w:val="002537BB"/>
    <w:rsid w:val="00254885"/>
    <w:rsid w:val="002559E5"/>
    <w:rsid w:val="00260852"/>
    <w:rsid w:val="00263BD5"/>
    <w:rsid w:val="002642BD"/>
    <w:rsid w:val="0026550A"/>
    <w:rsid w:val="002676C7"/>
    <w:rsid w:val="00271B10"/>
    <w:rsid w:val="00272977"/>
    <w:rsid w:val="002744EF"/>
    <w:rsid w:val="00281864"/>
    <w:rsid w:val="002856A6"/>
    <w:rsid w:val="00286234"/>
    <w:rsid w:val="00292045"/>
    <w:rsid w:val="00292BE8"/>
    <w:rsid w:val="002956F4"/>
    <w:rsid w:val="00297200"/>
    <w:rsid w:val="00297449"/>
    <w:rsid w:val="002A2450"/>
    <w:rsid w:val="002A3640"/>
    <w:rsid w:val="002A4D76"/>
    <w:rsid w:val="002A6718"/>
    <w:rsid w:val="002A6D5B"/>
    <w:rsid w:val="002A766C"/>
    <w:rsid w:val="002B37AD"/>
    <w:rsid w:val="002B3DDF"/>
    <w:rsid w:val="002B62FB"/>
    <w:rsid w:val="002B7734"/>
    <w:rsid w:val="002C18FD"/>
    <w:rsid w:val="002C3603"/>
    <w:rsid w:val="002C61CD"/>
    <w:rsid w:val="002C75E7"/>
    <w:rsid w:val="002D0C62"/>
    <w:rsid w:val="002D1125"/>
    <w:rsid w:val="002D2640"/>
    <w:rsid w:val="002D283F"/>
    <w:rsid w:val="002D30B8"/>
    <w:rsid w:val="002D46DC"/>
    <w:rsid w:val="002D4C58"/>
    <w:rsid w:val="002D5B19"/>
    <w:rsid w:val="002D7623"/>
    <w:rsid w:val="002E1573"/>
    <w:rsid w:val="002E2426"/>
    <w:rsid w:val="002E4100"/>
    <w:rsid w:val="002E41B3"/>
    <w:rsid w:val="002E57A7"/>
    <w:rsid w:val="002E654F"/>
    <w:rsid w:val="002E67AA"/>
    <w:rsid w:val="002F3148"/>
    <w:rsid w:val="002F385B"/>
    <w:rsid w:val="002F4873"/>
    <w:rsid w:val="002F6CC0"/>
    <w:rsid w:val="002F6EAE"/>
    <w:rsid w:val="002F7217"/>
    <w:rsid w:val="002F7C9F"/>
    <w:rsid w:val="002F7FA4"/>
    <w:rsid w:val="00302EE0"/>
    <w:rsid w:val="00306101"/>
    <w:rsid w:val="00306C15"/>
    <w:rsid w:val="003079D5"/>
    <w:rsid w:val="00310A02"/>
    <w:rsid w:val="00310D92"/>
    <w:rsid w:val="00314FF3"/>
    <w:rsid w:val="003167D0"/>
    <w:rsid w:val="0031742C"/>
    <w:rsid w:val="003206B6"/>
    <w:rsid w:val="003237AD"/>
    <w:rsid w:val="00323D94"/>
    <w:rsid w:val="00325156"/>
    <w:rsid w:val="00327E1C"/>
    <w:rsid w:val="003302CA"/>
    <w:rsid w:val="00332E87"/>
    <w:rsid w:val="00334E33"/>
    <w:rsid w:val="00336238"/>
    <w:rsid w:val="003364D4"/>
    <w:rsid w:val="0033740D"/>
    <w:rsid w:val="00344746"/>
    <w:rsid w:val="0034611F"/>
    <w:rsid w:val="00346AFA"/>
    <w:rsid w:val="00346BF8"/>
    <w:rsid w:val="00346CF1"/>
    <w:rsid w:val="00346F42"/>
    <w:rsid w:val="00347494"/>
    <w:rsid w:val="00347F40"/>
    <w:rsid w:val="00350303"/>
    <w:rsid w:val="003546CB"/>
    <w:rsid w:val="00356342"/>
    <w:rsid w:val="00357111"/>
    <w:rsid w:val="003577FA"/>
    <w:rsid w:val="0036071D"/>
    <w:rsid w:val="00361777"/>
    <w:rsid w:val="00361C9E"/>
    <w:rsid w:val="00363A5D"/>
    <w:rsid w:val="003652BB"/>
    <w:rsid w:val="00365665"/>
    <w:rsid w:val="00366DCE"/>
    <w:rsid w:val="00370FC8"/>
    <w:rsid w:val="00373E85"/>
    <w:rsid w:val="00375491"/>
    <w:rsid w:val="00375601"/>
    <w:rsid w:val="003758F5"/>
    <w:rsid w:val="00376394"/>
    <w:rsid w:val="00376F57"/>
    <w:rsid w:val="00380498"/>
    <w:rsid w:val="00381215"/>
    <w:rsid w:val="003818F4"/>
    <w:rsid w:val="00390567"/>
    <w:rsid w:val="00396857"/>
    <w:rsid w:val="00396F46"/>
    <w:rsid w:val="00397234"/>
    <w:rsid w:val="003979AB"/>
    <w:rsid w:val="003A16F7"/>
    <w:rsid w:val="003A1E52"/>
    <w:rsid w:val="003A25A9"/>
    <w:rsid w:val="003A29FF"/>
    <w:rsid w:val="003A2FF5"/>
    <w:rsid w:val="003A7C54"/>
    <w:rsid w:val="003B01CD"/>
    <w:rsid w:val="003B4453"/>
    <w:rsid w:val="003B5591"/>
    <w:rsid w:val="003B69AC"/>
    <w:rsid w:val="003B6DF2"/>
    <w:rsid w:val="003B7142"/>
    <w:rsid w:val="003C0926"/>
    <w:rsid w:val="003C4D9B"/>
    <w:rsid w:val="003C4DCC"/>
    <w:rsid w:val="003C52F9"/>
    <w:rsid w:val="003D30CD"/>
    <w:rsid w:val="003D3841"/>
    <w:rsid w:val="003E19B5"/>
    <w:rsid w:val="003E206D"/>
    <w:rsid w:val="003E3523"/>
    <w:rsid w:val="003E39A7"/>
    <w:rsid w:val="003E4135"/>
    <w:rsid w:val="003E53AB"/>
    <w:rsid w:val="003E7FD7"/>
    <w:rsid w:val="003F04C5"/>
    <w:rsid w:val="003F1EC7"/>
    <w:rsid w:val="003F213B"/>
    <w:rsid w:val="003F2E3E"/>
    <w:rsid w:val="003F329F"/>
    <w:rsid w:val="003F4326"/>
    <w:rsid w:val="003F7331"/>
    <w:rsid w:val="004006D5"/>
    <w:rsid w:val="00402296"/>
    <w:rsid w:val="00404F40"/>
    <w:rsid w:val="0040674F"/>
    <w:rsid w:val="00406CE0"/>
    <w:rsid w:val="00414A37"/>
    <w:rsid w:val="00420229"/>
    <w:rsid w:val="00424187"/>
    <w:rsid w:val="00424DA0"/>
    <w:rsid w:val="00426B1F"/>
    <w:rsid w:val="00426C11"/>
    <w:rsid w:val="0042736A"/>
    <w:rsid w:val="004306D6"/>
    <w:rsid w:val="00431B11"/>
    <w:rsid w:val="00434CB6"/>
    <w:rsid w:val="0044004B"/>
    <w:rsid w:val="00441257"/>
    <w:rsid w:val="00442BD9"/>
    <w:rsid w:val="004434F8"/>
    <w:rsid w:val="00454FAC"/>
    <w:rsid w:val="00455E5D"/>
    <w:rsid w:val="00455FB0"/>
    <w:rsid w:val="004562EE"/>
    <w:rsid w:val="0045798B"/>
    <w:rsid w:val="0046184B"/>
    <w:rsid w:val="00461EBE"/>
    <w:rsid w:val="00463474"/>
    <w:rsid w:val="00464D10"/>
    <w:rsid w:val="00465988"/>
    <w:rsid w:val="00465A22"/>
    <w:rsid w:val="00465F85"/>
    <w:rsid w:val="0046789B"/>
    <w:rsid w:val="00470C25"/>
    <w:rsid w:val="004726BC"/>
    <w:rsid w:val="0047292B"/>
    <w:rsid w:val="00473BA7"/>
    <w:rsid w:val="00477D10"/>
    <w:rsid w:val="00480BD1"/>
    <w:rsid w:val="00482492"/>
    <w:rsid w:val="004827AD"/>
    <w:rsid w:val="00484042"/>
    <w:rsid w:val="004919E6"/>
    <w:rsid w:val="004923E9"/>
    <w:rsid w:val="0049418F"/>
    <w:rsid w:val="004941AC"/>
    <w:rsid w:val="0049470B"/>
    <w:rsid w:val="004A24BA"/>
    <w:rsid w:val="004A2D32"/>
    <w:rsid w:val="004A3EEC"/>
    <w:rsid w:val="004A607F"/>
    <w:rsid w:val="004A6392"/>
    <w:rsid w:val="004B0B60"/>
    <w:rsid w:val="004B1485"/>
    <w:rsid w:val="004B4378"/>
    <w:rsid w:val="004B447C"/>
    <w:rsid w:val="004B6CE0"/>
    <w:rsid w:val="004C051F"/>
    <w:rsid w:val="004C0EEC"/>
    <w:rsid w:val="004C23E3"/>
    <w:rsid w:val="004C2F3F"/>
    <w:rsid w:val="004C5C5C"/>
    <w:rsid w:val="004C632B"/>
    <w:rsid w:val="004C65AB"/>
    <w:rsid w:val="004C7E14"/>
    <w:rsid w:val="004D181E"/>
    <w:rsid w:val="004D19E9"/>
    <w:rsid w:val="004D207D"/>
    <w:rsid w:val="004D3A24"/>
    <w:rsid w:val="004D416D"/>
    <w:rsid w:val="004D5861"/>
    <w:rsid w:val="004D5AA0"/>
    <w:rsid w:val="004D6DD2"/>
    <w:rsid w:val="004E0098"/>
    <w:rsid w:val="004E057F"/>
    <w:rsid w:val="004E0997"/>
    <w:rsid w:val="004E2BED"/>
    <w:rsid w:val="004E37D3"/>
    <w:rsid w:val="004E413C"/>
    <w:rsid w:val="004F1E1B"/>
    <w:rsid w:val="004F28E3"/>
    <w:rsid w:val="004F47D1"/>
    <w:rsid w:val="004F577D"/>
    <w:rsid w:val="004F6549"/>
    <w:rsid w:val="00502442"/>
    <w:rsid w:val="00502C2B"/>
    <w:rsid w:val="00504224"/>
    <w:rsid w:val="00505468"/>
    <w:rsid w:val="0051029C"/>
    <w:rsid w:val="005108DF"/>
    <w:rsid w:val="005114BC"/>
    <w:rsid w:val="00511FF2"/>
    <w:rsid w:val="005133AE"/>
    <w:rsid w:val="00515108"/>
    <w:rsid w:val="00521BA6"/>
    <w:rsid w:val="00523AA9"/>
    <w:rsid w:val="005269F9"/>
    <w:rsid w:val="00527EE3"/>
    <w:rsid w:val="00530372"/>
    <w:rsid w:val="00530E5D"/>
    <w:rsid w:val="00534790"/>
    <w:rsid w:val="00535750"/>
    <w:rsid w:val="0053656C"/>
    <w:rsid w:val="00540904"/>
    <w:rsid w:val="00540B33"/>
    <w:rsid w:val="005418EB"/>
    <w:rsid w:val="00542B41"/>
    <w:rsid w:val="00543073"/>
    <w:rsid w:val="00543A97"/>
    <w:rsid w:val="00544B10"/>
    <w:rsid w:val="005454FA"/>
    <w:rsid w:val="00547D72"/>
    <w:rsid w:val="00547ED8"/>
    <w:rsid w:val="00550D89"/>
    <w:rsid w:val="00551596"/>
    <w:rsid w:val="005535C0"/>
    <w:rsid w:val="005539D9"/>
    <w:rsid w:val="00554D57"/>
    <w:rsid w:val="00554FEB"/>
    <w:rsid w:val="0055667C"/>
    <w:rsid w:val="005578D7"/>
    <w:rsid w:val="00557D0E"/>
    <w:rsid w:val="00561782"/>
    <w:rsid w:val="00561D55"/>
    <w:rsid w:val="0056346E"/>
    <w:rsid w:val="00563919"/>
    <w:rsid w:val="00563ABF"/>
    <w:rsid w:val="00566086"/>
    <w:rsid w:val="00566B18"/>
    <w:rsid w:val="00566FF2"/>
    <w:rsid w:val="005707A4"/>
    <w:rsid w:val="00572881"/>
    <w:rsid w:val="00575967"/>
    <w:rsid w:val="00575B84"/>
    <w:rsid w:val="00577C01"/>
    <w:rsid w:val="00581413"/>
    <w:rsid w:val="00581455"/>
    <w:rsid w:val="005854BA"/>
    <w:rsid w:val="00586CB2"/>
    <w:rsid w:val="00590C3C"/>
    <w:rsid w:val="00591720"/>
    <w:rsid w:val="005949F1"/>
    <w:rsid w:val="00596337"/>
    <w:rsid w:val="00597378"/>
    <w:rsid w:val="00597AD0"/>
    <w:rsid w:val="005A08A0"/>
    <w:rsid w:val="005A21F2"/>
    <w:rsid w:val="005A26FF"/>
    <w:rsid w:val="005A33C0"/>
    <w:rsid w:val="005A35E3"/>
    <w:rsid w:val="005A40A6"/>
    <w:rsid w:val="005A61C4"/>
    <w:rsid w:val="005A6921"/>
    <w:rsid w:val="005B11D7"/>
    <w:rsid w:val="005B40ED"/>
    <w:rsid w:val="005B4822"/>
    <w:rsid w:val="005B5F9E"/>
    <w:rsid w:val="005B78AB"/>
    <w:rsid w:val="005C003D"/>
    <w:rsid w:val="005C0A40"/>
    <w:rsid w:val="005C2098"/>
    <w:rsid w:val="005C39FA"/>
    <w:rsid w:val="005C6D79"/>
    <w:rsid w:val="005D0D03"/>
    <w:rsid w:val="005D1894"/>
    <w:rsid w:val="005D1CC5"/>
    <w:rsid w:val="005D7975"/>
    <w:rsid w:val="005E075C"/>
    <w:rsid w:val="005E0773"/>
    <w:rsid w:val="005E0EFC"/>
    <w:rsid w:val="005E0F64"/>
    <w:rsid w:val="005E22F5"/>
    <w:rsid w:val="005E2B3C"/>
    <w:rsid w:val="005E2E0B"/>
    <w:rsid w:val="005E51AE"/>
    <w:rsid w:val="005E55AC"/>
    <w:rsid w:val="005E5E05"/>
    <w:rsid w:val="005E641B"/>
    <w:rsid w:val="005E7F9C"/>
    <w:rsid w:val="005F14E1"/>
    <w:rsid w:val="005F7D96"/>
    <w:rsid w:val="005F7E8A"/>
    <w:rsid w:val="0060321D"/>
    <w:rsid w:val="006035F8"/>
    <w:rsid w:val="006039CA"/>
    <w:rsid w:val="00610704"/>
    <w:rsid w:val="00611671"/>
    <w:rsid w:val="00613DE6"/>
    <w:rsid w:val="00614887"/>
    <w:rsid w:val="0061679F"/>
    <w:rsid w:val="00616E23"/>
    <w:rsid w:val="00620796"/>
    <w:rsid w:val="00620EA7"/>
    <w:rsid w:val="00623461"/>
    <w:rsid w:val="00623B79"/>
    <w:rsid w:val="00626315"/>
    <w:rsid w:val="00626B4D"/>
    <w:rsid w:val="0062780B"/>
    <w:rsid w:val="0063010F"/>
    <w:rsid w:val="00636C79"/>
    <w:rsid w:val="006372E4"/>
    <w:rsid w:val="0063776C"/>
    <w:rsid w:val="00637EE4"/>
    <w:rsid w:val="006408B1"/>
    <w:rsid w:val="00642FAA"/>
    <w:rsid w:val="006449F7"/>
    <w:rsid w:val="006515C1"/>
    <w:rsid w:val="0065363F"/>
    <w:rsid w:val="006544EA"/>
    <w:rsid w:val="0065668B"/>
    <w:rsid w:val="00656BC4"/>
    <w:rsid w:val="00657633"/>
    <w:rsid w:val="00660A27"/>
    <w:rsid w:val="00660C24"/>
    <w:rsid w:val="00663D74"/>
    <w:rsid w:val="0066508A"/>
    <w:rsid w:val="006651E0"/>
    <w:rsid w:val="00666104"/>
    <w:rsid w:val="00666E6C"/>
    <w:rsid w:val="00667850"/>
    <w:rsid w:val="00673C4F"/>
    <w:rsid w:val="00675408"/>
    <w:rsid w:val="00677B2C"/>
    <w:rsid w:val="006817EB"/>
    <w:rsid w:val="006823B9"/>
    <w:rsid w:val="00686040"/>
    <w:rsid w:val="006869A5"/>
    <w:rsid w:val="00691367"/>
    <w:rsid w:val="006919D2"/>
    <w:rsid w:val="00692D2E"/>
    <w:rsid w:val="0069358C"/>
    <w:rsid w:val="00693A12"/>
    <w:rsid w:val="00695AFC"/>
    <w:rsid w:val="00696B7B"/>
    <w:rsid w:val="006A2017"/>
    <w:rsid w:val="006A30D9"/>
    <w:rsid w:val="006A5E49"/>
    <w:rsid w:val="006A61EE"/>
    <w:rsid w:val="006A6424"/>
    <w:rsid w:val="006A7151"/>
    <w:rsid w:val="006B10F8"/>
    <w:rsid w:val="006B2666"/>
    <w:rsid w:val="006B30AD"/>
    <w:rsid w:val="006B3B11"/>
    <w:rsid w:val="006B3B95"/>
    <w:rsid w:val="006B6995"/>
    <w:rsid w:val="006C1643"/>
    <w:rsid w:val="006C1759"/>
    <w:rsid w:val="006C2023"/>
    <w:rsid w:val="006C286E"/>
    <w:rsid w:val="006C35EE"/>
    <w:rsid w:val="006C40CB"/>
    <w:rsid w:val="006C40CD"/>
    <w:rsid w:val="006C4322"/>
    <w:rsid w:val="006C59CA"/>
    <w:rsid w:val="006C68FE"/>
    <w:rsid w:val="006D0DC7"/>
    <w:rsid w:val="006D1E20"/>
    <w:rsid w:val="006D21BA"/>
    <w:rsid w:val="006D381F"/>
    <w:rsid w:val="006D3B1B"/>
    <w:rsid w:val="006D4110"/>
    <w:rsid w:val="006D6F19"/>
    <w:rsid w:val="006E0E41"/>
    <w:rsid w:val="006E0F7D"/>
    <w:rsid w:val="006E54AB"/>
    <w:rsid w:val="006E5618"/>
    <w:rsid w:val="006E615B"/>
    <w:rsid w:val="006E780E"/>
    <w:rsid w:val="006E7A5D"/>
    <w:rsid w:val="006F1A97"/>
    <w:rsid w:val="006F33BF"/>
    <w:rsid w:val="006F40AE"/>
    <w:rsid w:val="006F438D"/>
    <w:rsid w:val="006F50D9"/>
    <w:rsid w:val="006F532E"/>
    <w:rsid w:val="006F6855"/>
    <w:rsid w:val="00707554"/>
    <w:rsid w:val="00711030"/>
    <w:rsid w:val="0071237A"/>
    <w:rsid w:val="00713983"/>
    <w:rsid w:val="00713DD7"/>
    <w:rsid w:val="007175CF"/>
    <w:rsid w:val="00717E90"/>
    <w:rsid w:val="007206D4"/>
    <w:rsid w:val="00720B6F"/>
    <w:rsid w:val="0072167B"/>
    <w:rsid w:val="00722784"/>
    <w:rsid w:val="007243DE"/>
    <w:rsid w:val="0072613F"/>
    <w:rsid w:val="00726279"/>
    <w:rsid w:val="007266C8"/>
    <w:rsid w:val="00727645"/>
    <w:rsid w:val="00733D9F"/>
    <w:rsid w:val="007359AF"/>
    <w:rsid w:val="0073665C"/>
    <w:rsid w:val="007367BB"/>
    <w:rsid w:val="00737621"/>
    <w:rsid w:val="00737D64"/>
    <w:rsid w:val="00743619"/>
    <w:rsid w:val="007448BE"/>
    <w:rsid w:val="007464BF"/>
    <w:rsid w:val="00746AA8"/>
    <w:rsid w:val="00747A65"/>
    <w:rsid w:val="00751758"/>
    <w:rsid w:val="00754F19"/>
    <w:rsid w:val="00755C50"/>
    <w:rsid w:val="00761837"/>
    <w:rsid w:val="00761E71"/>
    <w:rsid w:val="0076214A"/>
    <w:rsid w:val="00762590"/>
    <w:rsid w:val="00762EA7"/>
    <w:rsid w:val="0076411D"/>
    <w:rsid w:val="00765890"/>
    <w:rsid w:val="00765C4E"/>
    <w:rsid w:val="00775E96"/>
    <w:rsid w:val="00776670"/>
    <w:rsid w:val="007767B6"/>
    <w:rsid w:val="007768B2"/>
    <w:rsid w:val="00780019"/>
    <w:rsid w:val="00781F8E"/>
    <w:rsid w:val="00790ECC"/>
    <w:rsid w:val="007925BD"/>
    <w:rsid w:val="00793D2D"/>
    <w:rsid w:val="00794804"/>
    <w:rsid w:val="00795EF2"/>
    <w:rsid w:val="00796DE8"/>
    <w:rsid w:val="00797EFD"/>
    <w:rsid w:val="007A03DE"/>
    <w:rsid w:val="007A25B9"/>
    <w:rsid w:val="007A7C93"/>
    <w:rsid w:val="007B4208"/>
    <w:rsid w:val="007B7857"/>
    <w:rsid w:val="007C03D5"/>
    <w:rsid w:val="007C4A6B"/>
    <w:rsid w:val="007C4C97"/>
    <w:rsid w:val="007C5B5C"/>
    <w:rsid w:val="007C65F7"/>
    <w:rsid w:val="007D0A80"/>
    <w:rsid w:val="007D0FB3"/>
    <w:rsid w:val="007D1FC5"/>
    <w:rsid w:val="007D227F"/>
    <w:rsid w:val="007D29BC"/>
    <w:rsid w:val="007D3F08"/>
    <w:rsid w:val="007E17D2"/>
    <w:rsid w:val="007E1EF8"/>
    <w:rsid w:val="007E2BB9"/>
    <w:rsid w:val="007E3D43"/>
    <w:rsid w:val="007F0B6D"/>
    <w:rsid w:val="007F0EBD"/>
    <w:rsid w:val="007F4461"/>
    <w:rsid w:val="007F596A"/>
    <w:rsid w:val="007F7F1C"/>
    <w:rsid w:val="008003BD"/>
    <w:rsid w:val="008014B7"/>
    <w:rsid w:val="00801767"/>
    <w:rsid w:val="008030CB"/>
    <w:rsid w:val="0080419F"/>
    <w:rsid w:val="008115A1"/>
    <w:rsid w:val="00812293"/>
    <w:rsid w:val="00812A90"/>
    <w:rsid w:val="00815B3E"/>
    <w:rsid w:val="008164A1"/>
    <w:rsid w:val="00816987"/>
    <w:rsid w:val="00816A57"/>
    <w:rsid w:val="00816ABB"/>
    <w:rsid w:val="008171EE"/>
    <w:rsid w:val="00824BCE"/>
    <w:rsid w:val="008259EB"/>
    <w:rsid w:val="00825D51"/>
    <w:rsid w:val="00830311"/>
    <w:rsid w:val="0083199B"/>
    <w:rsid w:val="00832C85"/>
    <w:rsid w:val="0084096A"/>
    <w:rsid w:val="00843893"/>
    <w:rsid w:val="008438BA"/>
    <w:rsid w:val="0084597C"/>
    <w:rsid w:val="00847BB4"/>
    <w:rsid w:val="0085124A"/>
    <w:rsid w:val="008521E1"/>
    <w:rsid w:val="00852911"/>
    <w:rsid w:val="00860855"/>
    <w:rsid w:val="008631BB"/>
    <w:rsid w:val="0086332B"/>
    <w:rsid w:val="00863C18"/>
    <w:rsid w:val="0086545C"/>
    <w:rsid w:val="00867CB2"/>
    <w:rsid w:val="00872441"/>
    <w:rsid w:val="008734D3"/>
    <w:rsid w:val="00873BB9"/>
    <w:rsid w:val="00877DFA"/>
    <w:rsid w:val="0088176F"/>
    <w:rsid w:val="00884157"/>
    <w:rsid w:val="00886A88"/>
    <w:rsid w:val="008916C2"/>
    <w:rsid w:val="008925E8"/>
    <w:rsid w:val="008943CC"/>
    <w:rsid w:val="008944BA"/>
    <w:rsid w:val="0089588C"/>
    <w:rsid w:val="008A0626"/>
    <w:rsid w:val="008A074C"/>
    <w:rsid w:val="008A0B9D"/>
    <w:rsid w:val="008A21E8"/>
    <w:rsid w:val="008A4506"/>
    <w:rsid w:val="008A528B"/>
    <w:rsid w:val="008B0A2D"/>
    <w:rsid w:val="008B30F8"/>
    <w:rsid w:val="008B35A8"/>
    <w:rsid w:val="008B36B5"/>
    <w:rsid w:val="008B4943"/>
    <w:rsid w:val="008B60B1"/>
    <w:rsid w:val="008B6A3F"/>
    <w:rsid w:val="008C001F"/>
    <w:rsid w:val="008C0191"/>
    <w:rsid w:val="008C04F2"/>
    <w:rsid w:val="008C1125"/>
    <w:rsid w:val="008C1E05"/>
    <w:rsid w:val="008C2FA5"/>
    <w:rsid w:val="008C5DA4"/>
    <w:rsid w:val="008C7E44"/>
    <w:rsid w:val="008D1142"/>
    <w:rsid w:val="008D21EA"/>
    <w:rsid w:val="008D3570"/>
    <w:rsid w:val="008D3EB4"/>
    <w:rsid w:val="008D45B5"/>
    <w:rsid w:val="008D6A28"/>
    <w:rsid w:val="008D6A37"/>
    <w:rsid w:val="008D6C5F"/>
    <w:rsid w:val="008D7072"/>
    <w:rsid w:val="008E0081"/>
    <w:rsid w:val="008E00A4"/>
    <w:rsid w:val="008E058F"/>
    <w:rsid w:val="008E2904"/>
    <w:rsid w:val="008E49BC"/>
    <w:rsid w:val="008E52AD"/>
    <w:rsid w:val="008E6D2B"/>
    <w:rsid w:val="008E742D"/>
    <w:rsid w:val="008E7AB3"/>
    <w:rsid w:val="008F1530"/>
    <w:rsid w:val="008F287D"/>
    <w:rsid w:val="008F3EA3"/>
    <w:rsid w:val="00900069"/>
    <w:rsid w:val="009004A7"/>
    <w:rsid w:val="009008F6"/>
    <w:rsid w:val="0090163C"/>
    <w:rsid w:val="0090238C"/>
    <w:rsid w:val="00902A0E"/>
    <w:rsid w:val="00905116"/>
    <w:rsid w:val="00911451"/>
    <w:rsid w:val="00915880"/>
    <w:rsid w:val="009166A7"/>
    <w:rsid w:val="00916916"/>
    <w:rsid w:val="00916D99"/>
    <w:rsid w:val="009258A2"/>
    <w:rsid w:val="0093090B"/>
    <w:rsid w:val="00930A36"/>
    <w:rsid w:val="00936122"/>
    <w:rsid w:val="0093627F"/>
    <w:rsid w:val="00936CAA"/>
    <w:rsid w:val="009404C6"/>
    <w:rsid w:val="0094141A"/>
    <w:rsid w:val="009415E9"/>
    <w:rsid w:val="009444F5"/>
    <w:rsid w:val="00944A67"/>
    <w:rsid w:val="009453D3"/>
    <w:rsid w:val="00946564"/>
    <w:rsid w:val="0095020A"/>
    <w:rsid w:val="009528B4"/>
    <w:rsid w:val="00953AE9"/>
    <w:rsid w:val="009550D6"/>
    <w:rsid w:val="009556D3"/>
    <w:rsid w:val="00957572"/>
    <w:rsid w:val="00961E3D"/>
    <w:rsid w:val="009628DE"/>
    <w:rsid w:val="00962C54"/>
    <w:rsid w:val="0096352D"/>
    <w:rsid w:val="00963AD9"/>
    <w:rsid w:val="00965341"/>
    <w:rsid w:val="00970049"/>
    <w:rsid w:val="00971235"/>
    <w:rsid w:val="00977192"/>
    <w:rsid w:val="009806D2"/>
    <w:rsid w:val="00982EA3"/>
    <w:rsid w:val="00983A1B"/>
    <w:rsid w:val="0098427B"/>
    <w:rsid w:val="009859F0"/>
    <w:rsid w:val="00986052"/>
    <w:rsid w:val="00986928"/>
    <w:rsid w:val="00987990"/>
    <w:rsid w:val="00987BA2"/>
    <w:rsid w:val="00990F92"/>
    <w:rsid w:val="0099224E"/>
    <w:rsid w:val="00995E14"/>
    <w:rsid w:val="009A0D61"/>
    <w:rsid w:val="009A3028"/>
    <w:rsid w:val="009A34C6"/>
    <w:rsid w:val="009A37A7"/>
    <w:rsid w:val="009A3E97"/>
    <w:rsid w:val="009A63B5"/>
    <w:rsid w:val="009A7407"/>
    <w:rsid w:val="009B150F"/>
    <w:rsid w:val="009B1532"/>
    <w:rsid w:val="009B1981"/>
    <w:rsid w:val="009C0A43"/>
    <w:rsid w:val="009C3687"/>
    <w:rsid w:val="009C4CB1"/>
    <w:rsid w:val="009C7023"/>
    <w:rsid w:val="009D1F28"/>
    <w:rsid w:val="009D2064"/>
    <w:rsid w:val="009D3764"/>
    <w:rsid w:val="009D3C8B"/>
    <w:rsid w:val="009D5664"/>
    <w:rsid w:val="009D651E"/>
    <w:rsid w:val="009E062D"/>
    <w:rsid w:val="009E0687"/>
    <w:rsid w:val="009E0999"/>
    <w:rsid w:val="009E0B9F"/>
    <w:rsid w:val="009E0E3A"/>
    <w:rsid w:val="009E3287"/>
    <w:rsid w:val="009E3B8F"/>
    <w:rsid w:val="009E512D"/>
    <w:rsid w:val="009E52F2"/>
    <w:rsid w:val="009E56DD"/>
    <w:rsid w:val="009E7D47"/>
    <w:rsid w:val="009F1FAA"/>
    <w:rsid w:val="009F220F"/>
    <w:rsid w:val="009F6C15"/>
    <w:rsid w:val="00A0794E"/>
    <w:rsid w:val="00A10804"/>
    <w:rsid w:val="00A11348"/>
    <w:rsid w:val="00A155C1"/>
    <w:rsid w:val="00A207F2"/>
    <w:rsid w:val="00A21316"/>
    <w:rsid w:val="00A25E7C"/>
    <w:rsid w:val="00A27028"/>
    <w:rsid w:val="00A339F7"/>
    <w:rsid w:val="00A3561E"/>
    <w:rsid w:val="00A37087"/>
    <w:rsid w:val="00A3779C"/>
    <w:rsid w:val="00A40401"/>
    <w:rsid w:val="00A436BE"/>
    <w:rsid w:val="00A44295"/>
    <w:rsid w:val="00A45F7B"/>
    <w:rsid w:val="00A47C54"/>
    <w:rsid w:val="00A518A8"/>
    <w:rsid w:val="00A52BB7"/>
    <w:rsid w:val="00A54EEE"/>
    <w:rsid w:val="00A578BC"/>
    <w:rsid w:val="00A6097F"/>
    <w:rsid w:val="00A60DC8"/>
    <w:rsid w:val="00A61756"/>
    <w:rsid w:val="00A6246A"/>
    <w:rsid w:val="00A62DFB"/>
    <w:rsid w:val="00A63321"/>
    <w:rsid w:val="00A676D0"/>
    <w:rsid w:val="00A72F9B"/>
    <w:rsid w:val="00A73322"/>
    <w:rsid w:val="00A74322"/>
    <w:rsid w:val="00A8193F"/>
    <w:rsid w:val="00A83146"/>
    <w:rsid w:val="00A86D0B"/>
    <w:rsid w:val="00A87E2C"/>
    <w:rsid w:val="00A92671"/>
    <w:rsid w:val="00A9655A"/>
    <w:rsid w:val="00A968D5"/>
    <w:rsid w:val="00AA1150"/>
    <w:rsid w:val="00AA47F3"/>
    <w:rsid w:val="00AA69EA"/>
    <w:rsid w:val="00AB0F20"/>
    <w:rsid w:val="00AB18C4"/>
    <w:rsid w:val="00AB195D"/>
    <w:rsid w:val="00AB28C2"/>
    <w:rsid w:val="00AB3359"/>
    <w:rsid w:val="00AB4A97"/>
    <w:rsid w:val="00AC037A"/>
    <w:rsid w:val="00AC0C4D"/>
    <w:rsid w:val="00AC10A0"/>
    <w:rsid w:val="00AC2B64"/>
    <w:rsid w:val="00AC2D0C"/>
    <w:rsid w:val="00AC3114"/>
    <w:rsid w:val="00AC3681"/>
    <w:rsid w:val="00AC5608"/>
    <w:rsid w:val="00AD5DC5"/>
    <w:rsid w:val="00AD62EC"/>
    <w:rsid w:val="00AE17B9"/>
    <w:rsid w:val="00AE3000"/>
    <w:rsid w:val="00AE36AA"/>
    <w:rsid w:val="00AE41BD"/>
    <w:rsid w:val="00AE4A38"/>
    <w:rsid w:val="00AE4E05"/>
    <w:rsid w:val="00AE709B"/>
    <w:rsid w:val="00AF13E5"/>
    <w:rsid w:val="00AF21C0"/>
    <w:rsid w:val="00AF292C"/>
    <w:rsid w:val="00AF3F95"/>
    <w:rsid w:val="00AF5123"/>
    <w:rsid w:val="00AF5C7B"/>
    <w:rsid w:val="00AF7623"/>
    <w:rsid w:val="00AF7F0C"/>
    <w:rsid w:val="00B0175A"/>
    <w:rsid w:val="00B0178F"/>
    <w:rsid w:val="00B01864"/>
    <w:rsid w:val="00B03EC6"/>
    <w:rsid w:val="00B054E4"/>
    <w:rsid w:val="00B07058"/>
    <w:rsid w:val="00B07611"/>
    <w:rsid w:val="00B130CE"/>
    <w:rsid w:val="00B132B2"/>
    <w:rsid w:val="00B15BB4"/>
    <w:rsid w:val="00B15E7A"/>
    <w:rsid w:val="00B16B1F"/>
    <w:rsid w:val="00B16DEC"/>
    <w:rsid w:val="00B176B2"/>
    <w:rsid w:val="00B20402"/>
    <w:rsid w:val="00B20E07"/>
    <w:rsid w:val="00B23629"/>
    <w:rsid w:val="00B25ADC"/>
    <w:rsid w:val="00B27EE6"/>
    <w:rsid w:val="00B30B90"/>
    <w:rsid w:val="00B32945"/>
    <w:rsid w:val="00B3401F"/>
    <w:rsid w:val="00B37300"/>
    <w:rsid w:val="00B3765B"/>
    <w:rsid w:val="00B4121E"/>
    <w:rsid w:val="00B41E3F"/>
    <w:rsid w:val="00B43D22"/>
    <w:rsid w:val="00B45F7C"/>
    <w:rsid w:val="00B4659D"/>
    <w:rsid w:val="00B50021"/>
    <w:rsid w:val="00B5078B"/>
    <w:rsid w:val="00B5218C"/>
    <w:rsid w:val="00B5473D"/>
    <w:rsid w:val="00B575F1"/>
    <w:rsid w:val="00B62972"/>
    <w:rsid w:val="00B64614"/>
    <w:rsid w:val="00B703C6"/>
    <w:rsid w:val="00B750B1"/>
    <w:rsid w:val="00B76FC4"/>
    <w:rsid w:val="00B7707F"/>
    <w:rsid w:val="00B812C6"/>
    <w:rsid w:val="00B8151A"/>
    <w:rsid w:val="00B81635"/>
    <w:rsid w:val="00B82525"/>
    <w:rsid w:val="00B82AA7"/>
    <w:rsid w:val="00B8432E"/>
    <w:rsid w:val="00B8555E"/>
    <w:rsid w:val="00B85696"/>
    <w:rsid w:val="00B864A8"/>
    <w:rsid w:val="00B90D15"/>
    <w:rsid w:val="00B91CDD"/>
    <w:rsid w:val="00B92705"/>
    <w:rsid w:val="00B95F9E"/>
    <w:rsid w:val="00BA1497"/>
    <w:rsid w:val="00BA15B9"/>
    <w:rsid w:val="00BA29AD"/>
    <w:rsid w:val="00BA3BD9"/>
    <w:rsid w:val="00BA5CAA"/>
    <w:rsid w:val="00BA68F9"/>
    <w:rsid w:val="00BB108A"/>
    <w:rsid w:val="00BB2A55"/>
    <w:rsid w:val="00BB31E2"/>
    <w:rsid w:val="00BB4466"/>
    <w:rsid w:val="00BB4E3A"/>
    <w:rsid w:val="00BB63D7"/>
    <w:rsid w:val="00BC0E0C"/>
    <w:rsid w:val="00BC293C"/>
    <w:rsid w:val="00BC2D22"/>
    <w:rsid w:val="00BC4596"/>
    <w:rsid w:val="00BC4BB7"/>
    <w:rsid w:val="00BC5E32"/>
    <w:rsid w:val="00BC63D0"/>
    <w:rsid w:val="00BC72D4"/>
    <w:rsid w:val="00BC792B"/>
    <w:rsid w:val="00BC7ACA"/>
    <w:rsid w:val="00BD0BBE"/>
    <w:rsid w:val="00BD1311"/>
    <w:rsid w:val="00BD1447"/>
    <w:rsid w:val="00BD2463"/>
    <w:rsid w:val="00BD2EB2"/>
    <w:rsid w:val="00BD62F9"/>
    <w:rsid w:val="00BE12E1"/>
    <w:rsid w:val="00BE1D55"/>
    <w:rsid w:val="00BE2030"/>
    <w:rsid w:val="00BE3D58"/>
    <w:rsid w:val="00BF0E37"/>
    <w:rsid w:val="00BF54C3"/>
    <w:rsid w:val="00BF58FB"/>
    <w:rsid w:val="00BF7853"/>
    <w:rsid w:val="00C014DD"/>
    <w:rsid w:val="00C02140"/>
    <w:rsid w:val="00C02A4E"/>
    <w:rsid w:val="00C03A77"/>
    <w:rsid w:val="00C05F53"/>
    <w:rsid w:val="00C07B9C"/>
    <w:rsid w:val="00C10704"/>
    <w:rsid w:val="00C11273"/>
    <w:rsid w:val="00C12DB6"/>
    <w:rsid w:val="00C13153"/>
    <w:rsid w:val="00C1453F"/>
    <w:rsid w:val="00C14BAE"/>
    <w:rsid w:val="00C15B8C"/>
    <w:rsid w:val="00C24DDA"/>
    <w:rsid w:val="00C31F50"/>
    <w:rsid w:val="00C32258"/>
    <w:rsid w:val="00C33478"/>
    <w:rsid w:val="00C33A85"/>
    <w:rsid w:val="00C344E3"/>
    <w:rsid w:val="00C35140"/>
    <w:rsid w:val="00C36F1D"/>
    <w:rsid w:val="00C375A1"/>
    <w:rsid w:val="00C407DA"/>
    <w:rsid w:val="00C4210E"/>
    <w:rsid w:val="00C43978"/>
    <w:rsid w:val="00C462B7"/>
    <w:rsid w:val="00C470DF"/>
    <w:rsid w:val="00C510B1"/>
    <w:rsid w:val="00C554A1"/>
    <w:rsid w:val="00C61F1B"/>
    <w:rsid w:val="00C62481"/>
    <w:rsid w:val="00C6376E"/>
    <w:rsid w:val="00C657B2"/>
    <w:rsid w:val="00C65FDB"/>
    <w:rsid w:val="00C702CF"/>
    <w:rsid w:val="00C77B3C"/>
    <w:rsid w:val="00C80556"/>
    <w:rsid w:val="00C81DFF"/>
    <w:rsid w:val="00C840FD"/>
    <w:rsid w:val="00C8420B"/>
    <w:rsid w:val="00C8498D"/>
    <w:rsid w:val="00C91606"/>
    <w:rsid w:val="00C92673"/>
    <w:rsid w:val="00C94C11"/>
    <w:rsid w:val="00C961A2"/>
    <w:rsid w:val="00C9632A"/>
    <w:rsid w:val="00C972E7"/>
    <w:rsid w:val="00CA13F8"/>
    <w:rsid w:val="00CA529D"/>
    <w:rsid w:val="00CA7304"/>
    <w:rsid w:val="00CB21A7"/>
    <w:rsid w:val="00CB3F4D"/>
    <w:rsid w:val="00CB49CF"/>
    <w:rsid w:val="00CB4DD5"/>
    <w:rsid w:val="00CB5B8D"/>
    <w:rsid w:val="00CC1002"/>
    <w:rsid w:val="00CC222E"/>
    <w:rsid w:val="00CC2CE8"/>
    <w:rsid w:val="00CC3E70"/>
    <w:rsid w:val="00CC4D62"/>
    <w:rsid w:val="00CC53BE"/>
    <w:rsid w:val="00CC61A6"/>
    <w:rsid w:val="00CC69B7"/>
    <w:rsid w:val="00CD1CAD"/>
    <w:rsid w:val="00CD2781"/>
    <w:rsid w:val="00CD731A"/>
    <w:rsid w:val="00CD775A"/>
    <w:rsid w:val="00CE1320"/>
    <w:rsid w:val="00CE4C51"/>
    <w:rsid w:val="00CE669F"/>
    <w:rsid w:val="00CE753F"/>
    <w:rsid w:val="00CE78F2"/>
    <w:rsid w:val="00CF0E46"/>
    <w:rsid w:val="00CF0F02"/>
    <w:rsid w:val="00CF3EAB"/>
    <w:rsid w:val="00CF458D"/>
    <w:rsid w:val="00CF5B75"/>
    <w:rsid w:val="00D01CBF"/>
    <w:rsid w:val="00D034C6"/>
    <w:rsid w:val="00D05C8A"/>
    <w:rsid w:val="00D05E00"/>
    <w:rsid w:val="00D07958"/>
    <w:rsid w:val="00D108FA"/>
    <w:rsid w:val="00D124E7"/>
    <w:rsid w:val="00D13B93"/>
    <w:rsid w:val="00D16E94"/>
    <w:rsid w:val="00D219A5"/>
    <w:rsid w:val="00D25295"/>
    <w:rsid w:val="00D252EF"/>
    <w:rsid w:val="00D271D7"/>
    <w:rsid w:val="00D277F8"/>
    <w:rsid w:val="00D30F0F"/>
    <w:rsid w:val="00D336F6"/>
    <w:rsid w:val="00D37102"/>
    <w:rsid w:val="00D378C1"/>
    <w:rsid w:val="00D41DCC"/>
    <w:rsid w:val="00D4204B"/>
    <w:rsid w:val="00D423EB"/>
    <w:rsid w:val="00D426AF"/>
    <w:rsid w:val="00D4627D"/>
    <w:rsid w:val="00D51E92"/>
    <w:rsid w:val="00D53152"/>
    <w:rsid w:val="00D54AD1"/>
    <w:rsid w:val="00D554C1"/>
    <w:rsid w:val="00D56F00"/>
    <w:rsid w:val="00D577FB"/>
    <w:rsid w:val="00D57913"/>
    <w:rsid w:val="00D60603"/>
    <w:rsid w:val="00D622A2"/>
    <w:rsid w:val="00D632A6"/>
    <w:rsid w:val="00D63EC8"/>
    <w:rsid w:val="00D6658C"/>
    <w:rsid w:val="00D67C14"/>
    <w:rsid w:val="00D72220"/>
    <w:rsid w:val="00D724B7"/>
    <w:rsid w:val="00D7327F"/>
    <w:rsid w:val="00D82C16"/>
    <w:rsid w:val="00D85E6C"/>
    <w:rsid w:val="00D90D5E"/>
    <w:rsid w:val="00D9554D"/>
    <w:rsid w:val="00D96BCC"/>
    <w:rsid w:val="00D97B5A"/>
    <w:rsid w:val="00DA01C2"/>
    <w:rsid w:val="00DA02A2"/>
    <w:rsid w:val="00DA169E"/>
    <w:rsid w:val="00DA27A1"/>
    <w:rsid w:val="00DA2AE5"/>
    <w:rsid w:val="00DA5017"/>
    <w:rsid w:val="00DA6EEC"/>
    <w:rsid w:val="00DA7D46"/>
    <w:rsid w:val="00DB02B2"/>
    <w:rsid w:val="00DB2C1C"/>
    <w:rsid w:val="00DB50F3"/>
    <w:rsid w:val="00DB6E5A"/>
    <w:rsid w:val="00DC188A"/>
    <w:rsid w:val="00DC19DC"/>
    <w:rsid w:val="00DC1A1F"/>
    <w:rsid w:val="00DC3B26"/>
    <w:rsid w:val="00DC4FBB"/>
    <w:rsid w:val="00DC68A9"/>
    <w:rsid w:val="00DD2887"/>
    <w:rsid w:val="00DD3F39"/>
    <w:rsid w:val="00DD6407"/>
    <w:rsid w:val="00DD7787"/>
    <w:rsid w:val="00DE01E4"/>
    <w:rsid w:val="00DE06DB"/>
    <w:rsid w:val="00DE0F53"/>
    <w:rsid w:val="00DE3627"/>
    <w:rsid w:val="00DE37F8"/>
    <w:rsid w:val="00DE440F"/>
    <w:rsid w:val="00DE4959"/>
    <w:rsid w:val="00DE68B4"/>
    <w:rsid w:val="00DE6D80"/>
    <w:rsid w:val="00DE75A0"/>
    <w:rsid w:val="00DF11BD"/>
    <w:rsid w:val="00DF2504"/>
    <w:rsid w:val="00DF4719"/>
    <w:rsid w:val="00DF48A6"/>
    <w:rsid w:val="00DF5781"/>
    <w:rsid w:val="00DF5AE8"/>
    <w:rsid w:val="00E04882"/>
    <w:rsid w:val="00E11A48"/>
    <w:rsid w:val="00E13224"/>
    <w:rsid w:val="00E13441"/>
    <w:rsid w:val="00E17BEC"/>
    <w:rsid w:val="00E17C6B"/>
    <w:rsid w:val="00E211C9"/>
    <w:rsid w:val="00E2764A"/>
    <w:rsid w:val="00E30AF9"/>
    <w:rsid w:val="00E31796"/>
    <w:rsid w:val="00E349AA"/>
    <w:rsid w:val="00E357A5"/>
    <w:rsid w:val="00E362E0"/>
    <w:rsid w:val="00E41F27"/>
    <w:rsid w:val="00E42F0D"/>
    <w:rsid w:val="00E478A4"/>
    <w:rsid w:val="00E524D7"/>
    <w:rsid w:val="00E52834"/>
    <w:rsid w:val="00E53997"/>
    <w:rsid w:val="00E551AC"/>
    <w:rsid w:val="00E5701D"/>
    <w:rsid w:val="00E637E6"/>
    <w:rsid w:val="00E64ED5"/>
    <w:rsid w:val="00E6611B"/>
    <w:rsid w:val="00E67015"/>
    <w:rsid w:val="00E7013B"/>
    <w:rsid w:val="00E7140E"/>
    <w:rsid w:val="00E73711"/>
    <w:rsid w:val="00E745E1"/>
    <w:rsid w:val="00E7499B"/>
    <w:rsid w:val="00E74B4B"/>
    <w:rsid w:val="00E763C5"/>
    <w:rsid w:val="00E76F7E"/>
    <w:rsid w:val="00E80145"/>
    <w:rsid w:val="00E82A8F"/>
    <w:rsid w:val="00E82AF2"/>
    <w:rsid w:val="00E82C56"/>
    <w:rsid w:val="00E83402"/>
    <w:rsid w:val="00E8426C"/>
    <w:rsid w:val="00E91A35"/>
    <w:rsid w:val="00E92B7C"/>
    <w:rsid w:val="00E96E48"/>
    <w:rsid w:val="00EA0762"/>
    <w:rsid w:val="00EA0F68"/>
    <w:rsid w:val="00EA173E"/>
    <w:rsid w:val="00EA1B12"/>
    <w:rsid w:val="00EA29B1"/>
    <w:rsid w:val="00EA3240"/>
    <w:rsid w:val="00EA3F26"/>
    <w:rsid w:val="00EA73A1"/>
    <w:rsid w:val="00EB071D"/>
    <w:rsid w:val="00EB2409"/>
    <w:rsid w:val="00EB2EBA"/>
    <w:rsid w:val="00EB332B"/>
    <w:rsid w:val="00EB4F10"/>
    <w:rsid w:val="00EB5869"/>
    <w:rsid w:val="00EB7C9F"/>
    <w:rsid w:val="00EC15AF"/>
    <w:rsid w:val="00EC1744"/>
    <w:rsid w:val="00EC20AC"/>
    <w:rsid w:val="00EC24D0"/>
    <w:rsid w:val="00EC482E"/>
    <w:rsid w:val="00EC5046"/>
    <w:rsid w:val="00EC628B"/>
    <w:rsid w:val="00ED0272"/>
    <w:rsid w:val="00ED0B06"/>
    <w:rsid w:val="00ED0C52"/>
    <w:rsid w:val="00ED34D4"/>
    <w:rsid w:val="00ED4274"/>
    <w:rsid w:val="00ED4DE5"/>
    <w:rsid w:val="00EE1067"/>
    <w:rsid w:val="00EE213D"/>
    <w:rsid w:val="00EE2548"/>
    <w:rsid w:val="00EE61C7"/>
    <w:rsid w:val="00EF18A2"/>
    <w:rsid w:val="00EF2838"/>
    <w:rsid w:val="00EF5B3C"/>
    <w:rsid w:val="00EF5CA9"/>
    <w:rsid w:val="00EF72F9"/>
    <w:rsid w:val="00F03494"/>
    <w:rsid w:val="00F04FE2"/>
    <w:rsid w:val="00F059A7"/>
    <w:rsid w:val="00F10919"/>
    <w:rsid w:val="00F11551"/>
    <w:rsid w:val="00F11BCA"/>
    <w:rsid w:val="00F1463E"/>
    <w:rsid w:val="00F1596B"/>
    <w:rsid w:val="00F17E7A"/>
    <w:rsid w:val="00F21162"/>
    <w:rsid w:val="00F217D9"/>
    <w:rsid w:val="00F22A5E"/>
    <w:rsid w:val="00F25796"/>
    <w:rsid w:val="00F25DE6"/>
    <w:rsid w:val="00F26803"/>
    <w:rsid w:val="00F33DF7"/>
    <w:rsid w:val="00F42DCE"/>
    <w:rsid w:val="00F42F98"/>
    <w:rsid w:val="00F46485"/>
    <w:rsid w:val="00F46540"/>
    <w:rsid w:val="00F50EF7"/>
    <w:rsid w:val="00F54526"/>
    <w:rsid w:val="00F56C77"/>
    <w:rsid w:val="00F575FE"/>
    <w:rsid w:val="00F601C1"/>
    <w:rsid w:val="00F6025C"/>
    <w:rsid w:val="00F60BEE"/>
    <w:rsid w:val="00F62423"/>
    <w:rsid w:val="00F62820"/>
    <w:rsid w:val="00F64DF8"/>
    <w:rsid w:val="00F65FFC"/>
    <w:rsid w:val="00F7144C"/>
    <w:rsid w:val="00F73449"/>
    <w:rsid w:val="00F74F7B"/>
    <w:rsid w:val="00F75A52"/>
    <w:rsid w:val="00F77A90"/>
    <w:rsid w:val="00F77B7B"/>
    <w:rsid w:val="00F808A8"/>
    <w:rsid w:val="00F81A0B"/>
    <w:rsid w:val="00F8716A"/>
    <w:rsid w:val="00F900A8"/>
    <w:rsid w:val="00F9064A"/>
    <w:rsid w:val="00F9096E"/>
    <w:rsid w:val="00F924AD"/>
    <w:rsid w:val="00F92D39"/>
    <w:rsid w:val="00F93065"/>
    <w:rsid w:val="00F934C3"/>
    <w:rsid w:val="00F93EA3"/>
    <w:rsid w:val="00F94E44"/>
    <w:rsid w:val="00F972B8"/>
    <w:rsid w:val="00FA011D"/>
    <w:rsid w:val="00FA310D"/>
    <w:rsid w:val="00FA5E4E"/>
    <w:rsid w:val="00FB079A"/>
    <w:rsid w:val="00FB36B7"/>
    <w:rsid w:val="00FB5E55"/>
    <w:rsid w:val="00FC037C"/>
    <w:rsid w:val="00FC3E65"/>
    <w:rsid w:val="00FC5743"/>
    <w:rsid w:val="00FC73DC"/>
    <w:rsid w:val="00FC76D7"/>
    <w:rsid w:val="00FC7B2B"/>
    <w:rsid w:val="00FD13E3"/>
    <w:rsid w:val="00FD18D0"/>
    <w:rsid w:val="00FD4052"/>
    <w:rsid w:val="00FD47F0"/>
    <w:rsid w:val="00FD71BC"/>
    <w:rsid w:val="00FE76AB"/>
    <w:rsid w:val="00FE7AB1"/>
    <w:rsid w:val="00FF17D6"/>
    <w:rsid w:val="00FF4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4"/>
    <o:shapelayout v:ext="edit">
      <o:idmap v:ext="edit" data="2"/>
    </o:shapelayout>
  </w:shapeDefaults>
  <w:decimalSymbol w:val=","/>
  <w:listSeparator w:val=";"/>
  <w14:docId w14:val="08564ADF"/>
  <w15:docId w15:val="{970E6878-3883-4D13-BD81-5D5924ED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3B9"/>
  </w:style>
  <w:style w:type="paragraph" w:styleId="Ttulo1">
    <w:name w:val="heading 1"/>
    <w:basedOn w:val="Normal"/>
    <w:next w:val="Normal"/>
    <w:qFormat/>
    <w:rsid w:val="006823B9"/>
    <w:pPr>
      <w:keepNext/>
      <w:outlineLvl w:val="0"/>
    </w:pPr>
    <w:rPr>
      <w:rFonts w:ascii="Raleigh BT" w:hAnsi="Raleigh BT"/>
      <w:sz w:val="24"/>
    </w:rPr>
  </w:style>
  <w:style w:type="paragraph" w:styleId="Ttulo2">
    <w:name w:val="heading 2"/>
    <w:basedOn w:val="Normal"/>
    <w:next w:val="Normal"/>
    <w:qFormat/>
    <w:rsid w:val="006823B9"/>
    <w:pPr>
      <w:keepNext/>
      <w:outlineLvl w:val="1"/>
    </w:pPr>
    <w:rPr>
      <w:rFonts w:ascii="Raleigh BT" w:hAnsi="Raleigh BT"/>
      <w:b/>
      <w:bCs/>
      <w:sz w:val="24"/>
    </w:rPr>
  </w:style>
  <w:style w:type="paragraph" w:styleId="Ttulo3">
    <w:name w:val="heading 3"/>
    <w:basedOn w:val="Normal"/>
    <w:next w:val="Normal"/>
    <w:qFormat/>
    <w:rsid w:val="006823B9"/>
    <w:pPr>
      <w:keepNext/>
      <w:jc w:val="right"/>
      <w:outlineLvl w:val="2"/>
    </w:pPr>
    <w:rPr>
      <w:rFonts w:ascii="Raleigh BT" w:hAnsi="Raleigh BT"/>
      <w:b/>
      <w:bCs/>
      <w:sz w:val="24"/>
    </w:rPr>
  </w:style>
  <w:style w:type="paragraph" w:styleId="Ttulo4">
    <w:name w:val="heading 4"/>
    <w:basedOn w:val="Normal"/>
    <w:next w:val="Normal"/>
    <w:qFormat/>
    <w:rsid w:val="006823B9"/>
    <w:pPr>
      <w:keepNext/>
      <w:jc w:val="center"/>
      <w:outlineLvl w:val="3"/>
    </w:pPr>
    <w:rPr>
      <w:rFonts w:ascii="Raleigh BT" w:hAnsi="Raleigh BT"/>
      <w:sz w:val="24"/>
    </w:rPr>
  </w:style>
  <w:style w:type="paragraph" w:styleId="Ttulo5">
    <w:name w:val="heading 5"/>
    <w:basedOn w:val="Normal"/>
    <w:next w:val="Normal"/>
    <w:qFormat/>
    <w:rsid w:val="005B78AB"/>
    <w:pPr>
      <w:spacing w:before="240" w:after="60"/>
      <w:outlineLvl w:val="4"/>
    </w:pPr>
    <w:rPr>
      <w:b/>
      <w:bCs/>
      <w:i/>
      <w:iCs/>
      <w:sz w:val="26"/>
      <w:szCs w:val="26"/>
    </w:rPr>
  </w:style>
  <w:style w:type="paragraph" w:styleId="Ttulo9">
    <w:name w:val="heading 9"/>
    <w:basedOn w:val="Normal"/>
    <w:next w:val="Normal"/>
    <w:qFormat/>
    <w:rsid w:val="005B78A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6823B9"/>
    <w:rPr>
      <w:rFonts w:ascii="Lucida Console" w:hAnsi="Lucida Console"/>
      <w:sz w:val="16"/>
    </w:rPr>
  </w:style>
  <w:style w:type="paragraph" w:styleId="Encabezado">
    <w:name w:val="header"/>
    <w:basedOn w:val="Normal"/>
    <w:rsid w:val="006823B9"/>
    <w:pPr>
      <w:tabs>
        <w:tab w:val="center" w:pos="4252"/>
        <w:tab w:val="right" w:pos="8504"/>
      </w:tabs>
    </w:pPr>
  </w:style>
  <w:style w:type="paragraph" w:styleId="Piedepgina">
    <w:name w:val="footer"/>
    <w:basedOn w:val="Normal"/>
    <w:rsid w:val="006823B9"/>
    <w:pPr>
      <w:tabs>
        <w:tab w:val="center" w:pos="4252"/>
        <w:tab w:val="right" w:pos="8504"/>
      </w:tabs>
    </w:pPr>
  </w:style>
  <w:style w:type="paragraph" w:styleId="Textoindependiente">
    <w:name w:val="Body Text"/>
    <w:basedOn w:val="Normal"/>
    <w:link w:val="TextoindependienteCar"/>
    <w:rsid w:val="006823B9"/>
    <w:pPr>
      <w:jc w:val="both"/>
    </w:pPr>
    <w:rPr>
      <w:rFonts w:ascii="Raleigh BT" w:hAnsi="Raleigh BT"/>
      <w:sz w:val="24"/>
    </w:rPr>
  </w:style>
  <w:style w:type="paragraph" w:styleId="Sangradetextonormal">
    <w:name w:val="Body Text Indent"/>
    <w:basedOn w:val="Normal"/>
    <w:rsid w:val="006823B9"/>
    <w:pPr>
      <w:ind w:firstLine="851"/>
      <w:jc w:val="both"/>
    </w:pPr>
    <w:rPr>
      <w:rFonts w:ascii="Raleigh BT" w:hAnsi="Raleigh BT"/>
      <w:sz w:val="24"/>
    </w:rPr>
  </w:style>
  <w:style w:type="paragraph" w:styleId="Sangra2detindependiente">
    <w:name w:val="Body Text Indent 2"/>
    <w:basedOn w:val="Normal"/>
    <w:rsid w:val="006823B9"/>
    <w:pPr>
      <w:ind w:firstLine="851"/>
      <w:jc w:val="both"/>
    </w:pPr>
    <w:rPr>
      <w:rFonts w:ascii="Raleigh BT" w:hAnsi="Raleigh BT"/>
    </w:rPr>
  </w:style>
  <w:style w:type="paragraph" w:styleId="Sangra3detindependiente">
    <w:name w:val="Body Text Indent 3"/>
    <w:basedOn w:val="Normal"/>
    <w:rsid w:val="006823B9"/>
    <w:pPr>
      <w:ind w:firstLine="708"/>
      <w:jc w:val="both"/>
    </w:pPr>
    <w:rPr>
      <w:rFonts w:ascii="Raleigh BT" w:hAnsi="Raleigh BT"/>
      <w:sz w:val="24"/>
    </w:rPr>
  </w:style>
  <w:style w:type="paragraph" w:styleId="Listaconvietas3">
    <w:name w:val="List Bullet 3"/>
    <w:basedOn w:val="Normal"/>
    <w:autoRedefine/>
    <w:rsid w:val="006823B9"/>
    <w:pPr>
      <w:ind w:right="43" w:firstLine="708"/>
      <w:jc w:val="both"/>
    </w:pPr>
    <w:rPr>
      <w:rFonts w:ascii="Raleigh Lt BT" w:hAnsi="Raleigh Lt BT" w:cs="Arial"/>
      <w:sz w:val="22"/>
      <w:szCs w:val="22"/>
    </w:rPr>
  </w:style>
  <w:style w:type="paragraph" w:styleId="Textoindependiente3">
    <w:name w:val="Body Text 3"/>
    <w:basedOn w:val="Normal"/>
    <w:link w:val="Textoindependiente3Car"/>
    <w:rsid w:val="006823B9"/>
    <w:pPr>
      <w:spacing w:after="120"/>
    </w:pPr>
    <w:rPr>
      <w:rFonts w:ascii="Raleigh Lt BT" w:hAnsi="Raleigh Lt BT" w:cs="Arial"/>
      <w:sz w:val="16"/>
      <w:szCs w:val="16"/>
    </w:rPr>
  </w:style>
  <w:style w:type="character" w:styleId="Nmerodepgina">
    <w:name w:val="page number"/>
    <w:basedOn w:val="Fuentedeprrafopredeter"/>
    <w:rsid w:val="006823B9"/>
  </w:style>
  <w:style w:type="paragraph" w:styleId="Textoindependiente2">
    <w:name w:val="Body Text 2"/>
    <w:basedOn w:val="Normal"/>
    <w:rsid w:val="006823B9"/>
    <w:pPr>
      <w:jc w:val="center"/>
    </w:pPr>
    <w:rPr>
      <w:b/>
      <w:bCs/>
      <w:sz w:val="24"/>
    </w:rPr>
  </w:style>
  <w:style w:type="paragraph" w:styleId="Textodeglobo">
    <w:name w:val="Balloon Text"/>
    <w:basedOn w:val="Normal"/>
    <w:semiHidden/>
    <w:rsid w:val="00306C15"/>
    <w:rPr>
      <w:rFonts w:ascii="Tahoma" w:hAnsi="Tahoma" w:cs="Tahoma"/>
      <w:sz w:val="16"/>
      <w:szCs w:val="16"/>
    </w:rPr>
  </w:style>
  <w:style w:type="paragraph" w:styleId="Textodebloque">
    <w:name w:val="Block Text"/>
    <w:basedOn w:val="Normal"/>
    <w:rsid w:val="00C12DB6"/>
    <w:pPr>
      <w:ind w:left="1134" w:right="-141"/>
      <w:jc w:val="both"/>
    </w:pPr>
    <w:rPr>
      <w:rFonts w:ascii="Book Antiqua" w:hAnsi="Book Antiqua"/>
      <w:sz w:val="22"/>
    </w:rPr>
  </w:style>
  <w:style w:type="paragraph" w:styleId="NormalWeb">
    <w:name w:val="Normal (Web)"/>
    <w:basedOn w:val="Normal"/>
    <w:rsid w:val="006A7151"/>
    <w:pPr>
      <w:spacing w:before="100" w:beforeAutospacing="1" w:after="100" w:afterAutospacing="1"/>
    </w:pPr>
    <w:rPr>
      <w:sz w:val="24"/>
      <w:szCs w:val="24"/>
    </w:rPr>
  </w:style>
  <w:style w:type="character" w:styleId="Textoennegrita">
    <w:name w:val="Strong"/>
    <w:qFormat/>
    <w:rsid w:val="004D181E"/>
    <w:rPr>
      <w:b/>
      <w:bCs/>
    </w:rPr>
  </w:style>
  <w:style w:type="character" w:customStyle="1" w:styleId="highlightsearchaux">
    <w:name w:val="highlightsearchaux"/>
    <w:basedOn w:val="Fuentedeprrafopredeter"/>
    <w:rsid w:val="00103116"/>
  </w:style>
  <w:style w:type="table" w:styleId="Tablaconcuadrcula">
    <w:name w:val="Table Grid"/>
    <w:basedOn w:val="Tablanormal"/>
    <w:rsid w:val="003E53AB"/>
    <w:pPr>
      <w:spacing w:before="12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E211C9"/>
    <w:pPr>
      <w:shd w:val="clear" w:color="auto" w:fill="000080"/>
    </w:pPr>
    <w:rPr>
      <w:rFonts w:ascii="Tahoma" w:hAnsi="Tahoma" w:cs="Tahoma"/>
    </w:rPr>
  </w:style>
  <w:style w:type="numbering" w:customStyle="1" w:styleId="Sinlista1">
    <w:name w:val="Sin lista1"/>
    <w:next w:val="Sinlista"/>
    <w:semiHidden/>
    <w:rsid w:val="008C001F"/>
  </w:style>
  <w:style w:type="character" w:customStyle="1" w:styleId="Textoindependiente3Car">
    <w:name w:val="Texto independiente 3 Car"/>
    <w:link w:val="Textoindependiente3"/>
    <w:semiHidden/>
    <w:locked/>
    <w:rsid w:val="008C001F"/>
    <w:rPr>
      <w:rFonts w:ascii="Raleigh Lt BT" w:hAnsi="Raleigh Lt BT" w:cs="Arial"/>
      <w:sz w:val="16"/>
      <w:szCs w:val="16"/>
      <w:lang w:val="es-ES" w:eastAsia="es-ES" w:bidi="ar-SA"/>
    </w:rPr>
  </w:style>
  <w:style w:type="paragraph" w:styleId="Sinespaciado">
    <w:name w:val="No Spacing"/>
    <w:qFormat/>
    <w:rsid w:val="008C001F"/>
    <w:rPr>
      <w:rFonts w:ascii="Calibri" w:eastAsia="Calibri" w:hAnsi="Calibri"/>
      <w:sz w:val="22"/>
      <w:szCs w:val="22"/>
      <w:lang w:val="ca-ES" w:eastAsia="en-US"/>
    </w:rPr>
  </w:style>
  <w:style w:type="paragraph" w:customStyle="1" w:styleId="Prrafodelista1">
    <w:name w:val="Párrafo de lista1"/>
    <w:basedOn w:val="Normal"/>
    <w:rsid w:val="008C001F"/>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rsid w:val="0084597C"/>
    <w:rPr>
      <w:rFonts w:ascii="Raleigh BT" w:hAnsi="Raleigh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2561">
      <w:bodyDiv w:val="1"/>
      <w:marLeft w:val="0"/>
      <w:marRight w:val="0"/>
      <w:marTop w:val="0"/>
      <w:marBottom w:val="0"/>
      <w:divBdr>
        <w:top w:val="none" w:sz="0" w:space="0" w:color="auto"/>
        <w:left w:val="none" w:sz="0" w:space="0" w:color="auto"/>
        <w:bottom w:val="none" w:sz="0" w:space="0" w:color="auto"/>
        <w:right w:val="none" w:sz="0" w:space="0" w:color="auto"/>
      </w:divBdr>
    </w:div>
    <w:div w:id="743835868">
      <w:bodyDiv w:val="1"/>
      <w:marLeft w:val="0"/>
      <w:marRight w:val="0"/>
      <w:marTop w:val="0"/>
      <w:marBottom w:val="0"/>
      <w:divBdr>
        <w:top w:val="none" w:sz="0" w:space="0" w:color="auto"/>
        <w:left w:val="none" w:sz="0" w:space="0" w:color="auto"/>
        <w:bottom w:val="none" w:sz="0" w:space="0" w:color="auto"/>
        <w:right w:val="none" w:sz="0" w:space="0" w:color="auto"/>
      </w:divBdr>
    </w:div>
    <w:div w:id="1295405657">
      <w:bodyDiv w:val="1"/>
      <w:marLeft w:val="0"/>
      <w:marRight w:val="0"/>
      <w:marTop w:val="0"/>
      <w:marBottom w:val="0"/>
      <w:divBdr>
        <w:top w:val="none" w:sz="0" w:space="0" w:color="auto"/>
        <w:left w:val="none" w:sz="0" w:space="0" w:color="auto"/>
        <w:bottom w:val="none" w:sz="0" w:space="0" w:color="auto"/>
        <w:right w:val="none" w:sz="0" w:space="0" w:color="auto"/>
      </w:divBdr>
    </w:div>
    <w:div w:id="1312557166">
      <w:bodyDiv w:val="1"/>
      <w:marLeft w:val="0"/>
      <w:marRight w:val="0"/>
      <w:marTop w:val="0"/>
      <w:marBottom w:val="0"/>
      <w:divBdr>
        <w:top w:val="none" w:sz="0" w:space="0" w:color="auto"/>
        <w:left w:val="none" w:sz="0" w:space="0" w:color="auto"/>
        <w:bottom w:val="none" w:sz="0" w:space="0" w:color="auto"/>
        <w:right w:val="none" w:sz="0" w:space="0" w:color="auto"/>
      </w:divBdr>
    </w:div>
    <w:div w:id="1530989617">
      <w:bodyDiv w:val="1"/>
      <w:marLeft w:val="0"/>
      <w:marRight w:val="0"/>
      <w:marTop w:val="0"/>
      <w:marBottom w:val="0"/>
      <w:divBdr>
        <w:top w:val="none" w:sz="0" w:space="0" w:color="auto"/>
        <w:left w:val="none" w:sz="0" w:space="0" w:color="auto"/>
        <w:bottom w:val="none" w:sz="0" w:space="0" w:color="auto"/>
        <w:right w:val="none" w:sz="0" w:space="0" w:color="auto"/>
      </w:divBdr>
      <w:divsChild>
        <w:div w:id="1003505688">
          <w:marLeft w:val="0"/>
          <w:marRight w:val="0"/>
          <w:marTop w:val="0"/>
          <w:marBottom w:val="0"/>
          <w:divBdr>
            <w:top w:val="none" w:sz="0" w:space="0" w:color="auto"/>
            <w:left w:val="none" w:sz="0" w:space="0" w:color="auto"/>
            <w:bottom w:val="none" w:sz="0" w:space="0" w:color="auto"/>
            <w:right w:val="none" w:sz="0" w:space="0" w:color="auto"/>
          </w:divBdr>
        </w:div>
      </w:divsChild>
    </w:div>
    <w:div w:id="1741246711">
      <w:bodyDiv w:val="1"/>
      <w:marLeft w:val="0"/>
      <w:marRight w:val="0"/>
      <w:marTop w:val="0"/>
      <w:marBottom w:val="0"/>
      <w:divBdr>
        <w:top w:val="none" w:sz="0" w:space="0" w:color="auto"/>
        <w:left w:val="none" w:sz="0" w:space="0" w:color="auto"/>
        <w:bottom w:val="none" w:sz="0" w:space="0" w:color="auto"/>
        <w:right w:val="none" w:sz="0" w:space="0" w:color="auto"/>
      </w:divBdr>
    </w:div>
    <w:div w:id="17846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3548</Words>
  <Characters>19520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Vista la solicitud formulada por Construcciones Alex y Pérez, S</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la solicitud formulada por Construcciones Alex y Pérez, S</dc:title>
  <dc:creator>JJ.</dc:creator>
  <cp:lastModifiedBy>Isabel Ramón Chavez</cp:lastModifiedBy>
  <cp:revision>4</cp:revision>
  <cp:lastPrinted>2013-07-19T09:58:00Z</cp:lastPrinted>
  <dcterms:created xsi:type="dcterms:W3CDTF">2026-01-11T13:56:00Z</dcterms:created>
  <dcterms:modified xsi:type="dcterms:W3CDTF">2026-01-11T15:33:00Z</dcterms:modified>
</cp:coreProperties>
</file>