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46416" w14:textId="2CBBA4FD" w:rsidR="00453863" w:rsidRPr="00453863" w:rsidRDefault="00453863" w:rsidP="00453863">
      <w:pPr>
        <w:shd w:val="clear" w:color="auto" w:fill="FFFFFF"/>
        <w:spacing w:after="150" w:line="375" w:lineRule="atLeast"/>
        <w:jc w:val="both"/>
        <w:rPr>
          <w:rFonts w:ascii="Raleigh BT" w:eastAsia="Times New Roman" w:hAnsi="Raleigh BT" w:cs="Arial"/>
          <w:b/>
          <w:bCs/>
          <w:color w:val="0E0E0E"/>
          <w:lang w:eastAsia="es-ES"/>
        </w:rPr>
      </w:pPr>
      <w:r w:rsidRPr="00453863">
        <w:rPr>
          <w:rFonts w:ascii="Raleigh BT" w:eastAsia="Times New Roman" w:hAnsi="Raleigh BT" w:cs="Arial"/>
          <w:b/>
          <w:bCs/>
          <w:color w:val="0E0E0E"/>
          <w:lang w:eastAsia="es-ES"/>
        </w:rPr>
        <w:t>ATRIBUCIONES</w:t>
      </w:r>
      <w:r>
        <w:rPr>
          <w:rFonts w:ascii="Raleigh BT" w:eastAsia="Times New Roman" w:hAnsi="Raleigh BT" w:cs="Arial"/>
          <w:b/>
          <w:bCs/>
          <w:color w:val="0E0E0E"/>
          <w:lang w:eastAsia="es-ES"/>
        </w:rPr>
        <w:t xml:space="preserve"> DEL CONSEJO RECTOR.</w:t>
      </w:r>
    </w:p>
    <w:p w14:paraId="7AA080DF" w14:textId="77777777" w:rsidR="00453863" w:rsidRPr="00453863" w:rsidRDefault="00453863" w:rsidP="00453863">
      <w:pPr>
        <w:shd w:val="clear" w:color="auto" w:fill="FFFFFF"/>
        <w:spacing w:after="150" w:line="375" w:lineRule="atLeast"/>
        <w:jc w:val="both"/>
        <w:rPr>
          <w:rFonts w:ascii="Raleigh BT" w:eastAsia="Times New Roman" w:hAnsi="Raleigh BT" w:cs="Arial"/>
          <w:b/>
          <w:bCs/>
          <w:color w:val="0E0E0E"/>
          <w:lang w:eastAsia="es-ES"/>
        </w:rPr>
      </w:pPr>
      <w:r w:rsidRPr="00453863">
        <w:rPr>
          <w:rFonts w:ascii="Raleigh BT" w:eastAsia="Times New Roman" w:hAnsi="Raleigh BT" w:cs="Arial"/>
          <w:b/>
          <w:bCs/>
          <w:color w:val="0E0E0E"/>
          <w:lang w:eastAsia="es-ES"/>
        </w:rPr>
        <w:t>Artículo 5.- El Consejo Rector. Composición.</w:t>
      </w:r>
    </w:p>
    <w:p w14:paraId="7A7CE5E4" w14:textId="77777777" w:rsidR="00453863" w:rsidRPr="00453863" w:rsidRDefault="00453863" w:rsidP="00453863">
      <w:pPr>
        <w:shd w:val="clear" w:color="auto" w:fill="FFFFFF"/>
        <w:spacing w:after="150" w:line="375" w:lineRule="atLeast"/>
        <w:jc w:val="both"/>
        <w:rPr>
          <w:rFonts w:ascii="Raleigh BT" w:eastAsia="Times New Roman" w:hAnsi="Raleigh BT" w:cs="Arial"/>
          <w:color w:val="0E0E0E"/>
          <w:lang w:eastAsia="es-ES"/>
        </w:rPr>
      </w:pPr>
      <w:r w:rsidRPr="00453863">
        <w:rPr>
          <w:rFonts w:ascii="Raleigh BT" w:eastAsia="Times New Roman" w:hAnsi="Raleigh BT" w:cs="Arial"/>
          <w:color w:val="0E0E0E"/>
          <w:lang w:eastAsia="es-ES"/>
        </w:rPr>
        <w:t>1.- El Consejo Rector es el órgano máximo de gobierno del Organismo Autónomo de Actividades Musicales y estará compuesto por:</w:t>
      </w:r>
    </w:p>
    <w:p w14:paraId="248C57D6" w14:textId="77777777" w:rsidR="00453863" w:rsidRPr="00453863" w:rsidRDefault="00453863" w:rsidP="00453863">
      <w:pPr>
        <w:numPr>
          <w:ilvl w:val="0"/>
          <w:numId w:val="7"/>
        </w:numPr>
        <w:shd w:val="clear" w:color="auto" w:fill="FFFFFF"/>
        <w:spacing w:before="100" w:beforeAutospacing="1" w:after="345" w:line="240" w:lineRule="auto"/>
        <w:jc w:val="both"/>
        <w:rPr>
          <w:rFonts w:ascii="Raleigh BT" w:eastAsia="Times New Roman" w:hAnsi="Raleigh BT" w:cs="Arial"/>
          <w:color w:val="0E0E0E"/>
          <w:lang w:eastAsia="es-ES"/>
        </w:rPr>
      </w:pPr>
      <w:r w:rsidRPr="00453863">
        <w:rPr>
          <w:rFonts w:ascii="Raleigh BT" w:eastAsia="Times New Roman" w:hAnsi="Raleigh BT" w:cs="Arial"/>
          <w:color w:val="0E0E0E"/>
          <w:lang w:eastAsia="es-ES"/>
        </w:rPr>
        <w:t>El/La Presidente/a, que será el/la Alcalde/sa-Presidente/a de la Corporación Municipal o, por delegación expresa, el/la Concejal que tenga atribuidas las competencias en materia de Cultura.</w:t>
      </w:r>
    </w:p>
    <w:p w14:paraId="371277E5" w14:textId="77777777" w:rsidR="00453863" w:rsidRPr="00453863" w:rsidRDefault="00453863" w:rsidP="00453863">
      <w:pPr>
        <w:numPr>
          <w:ilvl w:val="0"/>
          <w:numId w:val="7"/>
        </w:numPr>
        <w:shd w:val="clear" w:color="auto" w:fill="FFFFFF"/>
        <w:spacing w:before="150" w:after="345" w:line="240" w:lineRule="auto"/>
        <w:jc w:val="both"/>
        <w:rPr>
          <w:rFonts w:ascii="Raleigh BT" w:eastAsia="Times New Roman" w:hAnsi="Raleigh BT" w:cs="Arial"/>
          <w:color w:val="0E0E0E"/>
          <w:lang w:eastAsia="es-ES"/>
        </w:rPr>
      </w:pPr>
      <w:r w:rsidRPr="00453863">
        <w:rPr>
          <w:rFonts w:ascii="Raleigh BT" w:eastAsia="Times New Roman" w:hAnsi="Raleigh BT" w:cs="Arial"/>
          <w:color w:val="0E0E0E"/>
          <w:lang w:eastAsia="es-ES"/>
        </w:rPr>
        <w:t>El/La Vicepresidente/a, que será uno/a de los/as consejeros/as designado/a por el Consejo Rector de entre sus miembros, a propuesta de la Presidencia del Organismo Autónomo de Actividades Musicales. Sustituirá al/a la Presidente/a por vacante, ausencia, enfermedad u otra causa legal.</w:t>
      </w:r>
    </w:p>
    <w:p w14:paraId="5A8E6D26" w14:textId="77777777" w:rsidR="00453863" w:rsidRPr="00453863" w:rsidRDefault="00453863" w:rsidP="00453863">
      <w:pPr>
        <w:numPr>
          <w:ilvl w:val="0"/>
          <w:numId w:val="7"/>
        </w:numPr>
        <w:shd w:val="clear" w:color="auto" w:fill="FFFFFF"/>
        <w:spacing w:before="150" w:after="345" w:line="240" w:lineRule="auto"/>
        <w:jc w:val="both"/>
        <w:rPr>
          <w:rFonts w:ascii="Raleigh BT" w:eastAsia="Times New Roman" w:hAnsi="Raleigh BT" w:cs="Arial"/>
          <w:color w:val="0E0E0E"/>
          <w:lang w:eastAsia="es-ES"/>
        </w:rPr>
      </w:pPr>
      <w:r w:rsidRPr="00453863">
        <w:rPr>
          <w:rFonts w:ascii="Raleigh BT" w:eastAsia="Times New Roman" w:hAnsi="Raleigh BT" w:cs="Arial"/>
          <w:color w:val="0E0E0E"/>
          <w:lang w:eastAsia="es-ES"/>
        </w:rPr>
        <w:t>Los miembros, que serán ocho, designados por el Pleno de la Corporación Municipal de entre sus miembros, a propuesta del/de la Alcalde/sa-Presidente/a, proporcionalmente al número de escaños que posean en el Ayuntamiento Pleno, debiendo quedar garantizada, en todo caso, la presencia en el Consejo de todos los grupos políticos.</w:t>
      </w:r>
    </w:p>
    <w:p w14:paraId="24FE264B" w14:textId="77777777" w:rsidR="00453863" w:rsidRPr="00453863" w:rsidRDefault="00453863" w:rsidP="00453863">
      <w:pPr>
        <w:numPr>
          <w:ilvl w:val="0"/>
          <w:numId w:val="7"/>
        </w:numPr>
        <w:shd w:val="clear" w:color="auto" w:fill="FFFFFF"/>
        <w:spacing w:before="150" w:after="345" w:line="240" w:lineRule="auto"/>
        <w:jc w:val="both"/>
        <w:rPr>
          <w:rFonts w:ascii="Raleigh BT" w:eastAsia="Times New Roman" w:hAnsi="Raleigh BT" w:cs="Arial"/>
          <w:color w:val="0E0E0E"/>
          <w:lang w:eastAsia="es-ES"/>
        </w:rPr>
      </w:pPr>
      <w:r w:rsidRPr="00453863">
        <w:rPr>
          <w:rFonts w:ascii="Raleigh BT" w:eastAsia="Times New Roman" w:hAnsi="Raleigh BT" w:cs="Arial"/>
          <w:color w:val="0E0E0E"/>
          <w:lang w:eastAsia="es-ES"/>
        </w:rPr>
        <w:t>Cada miembro con derecho a voto tendrá una persona suplente, a los solos efectos de la sustitución de la persona titular correspondiente en las sesiones del Consejo Rector.</w:t>
      </w:r>
    </w:p>
    <w:p w14:paraId="450FDCC5" w14:textId="77777777" w:rsidR="00453863" w:rsidRPr="00453863" w:rsidRDefault="00453863" w:rsidP="00453863">
      <w:pPr>
        <w:numPr>
          <w:ilvl w:val="0"/>
          <w:numId w:val="7"/>
        </w:numPr>
        <w:shd w:val="clear" w:color="auto" w:fill="FFFFFF"/>
        <w:spacing w:before="150" w:after="345" w:line="240" w:lineRule="auto"/>
        <w:jc w:val="both"/>
        <w:rPr>
          <w:rFonts w:ascii="Raleigh BT" w:eastAsia="Times New Roman" w:hAnsi="Raleigh BT" w:cs="Arial"/>
          <w:color w:val="0E0E0E"/>
          <w:lang w:eastAsia="es-ES"/>
        </w:rPr>
      </w:pPr>
      <w:r w:rsidRPr="00453863">
        <w:rPr>
          <w:rFonts w:ascii="Raleigh BT" w:eastAsia="Times New Roman" w:hAnsi="Raleigh BT" w:cs="Arial"/>
          <w:color w:val="0E0E0E"/>
          <w:lang w:eastAsia="es-ES"/>
        </w:rPr>
        <w:t>El Secretario Técnico y el Interventor Municipal serán los de la Corporación Municipal como titulares, o personas en quienes deleguen respectivamente como suplentes, que asistirán a las sesiones del Consejo, con voz y sin voto, para el ejercicio de las funciones que les atribuya la normativa sobre funcionarios de la Administración Local con habilitación nacional y demás legislación de aplicación.</w:t>
      </w:r>
    </w:p>
    <w:p w14:paraId="0C953D06" w14:textId="77777777" w:rsidR="00453863" w:rsidRPr="00453863" w:rsidRDefault="00453863" w:rsidP="00453863">
      <w:pPr>
        <w:numPr>
          <w:ilvl w:val="0"/>
          <w:numId w:val="7"/>
        </w:numPr>
        <w:shd w:val="clear" w:color="auto" w:fill="FFFFFF"/>
        <w:spacing w:before="150" w:after="345" w:line="240" w:lineRule="auto"/>
        <w:jc w:val="both"/>
        <w:rPr>
          <w:rFonts w:ascii="Raleigh BT" w:eastAsia="Times New Roman" w:hAnsi="Raleigh BT" w:cs="Arial"/>
          <w:color w:val="0E0E0E"/>
          <w:lang w:eastAsia="es-ES"/>
        </w:rPr>
      </w:pPr>
      <w:r w:rsidRPr="00453863">
        <w:rPr>
          <w:rFonts w:ascii="Raleigh BT" w:eastAsia="Times New Roman" w:hAnsi="Raleigh BT" w:cs="Arial"/>
          <w:color w:val="0E0E0E"/>
          <w:lang w:eastAsia="es-ES"/>
        </w:rPr>
        <w:t>Corresponde a la administración matriz el nombramiento de las personas titulares de los órganos de gobierno.</w:t>
      </w:r>
    </w:p>
    <w:p w14:paraId="5452BF48" w14:textId="2B733B43" w:rsidR="00453863" w:rsidRPr="00453863" w:rsidRDefault="00453863" w:rsidP="00453863">
      <w:pPr>
        <w:shd w:val="clear" w:color="auto" w:fill="FFFFFF"/>
        <w:spacing w:after="150" w:line="375" w:lineRule="atLeast"/>
        <w:jc w:val="both"/>
        <w:rPr>
          <w:rFonts w:ascii="Raleigh BT" w:eastAsia="Times New Roman" w:hAnsi="Raleigh BT" w:cs="Arial"/>
          <w:color w:val="0E0E0E"/>
          <w:lang w:eastAsia="es-ES"/>
        </w:rPr>
      </w:pPr>
      <w:r w:rsidRPr="00453863">
        <w:rPr>
          <w:rFonts w:ascii="Raleigh BT" w:eastAsia="Times New Roman" w:hAnsi="Raleigh BT" w:cs="Arial"/>
          <w:color w:val="0E0E0E"/>
          <w:lang w:eastAsia="es-ES"/>
        </w:rPr>
        <w:t>2.- Asistirán a las sesiones del Consejo, con voz pero sin voto, para el ejercicio de sus funciones, a requerimiento de la Presidencia del Organismo Autónomo de Actividades Musicales:</w:t>
      </w:r>
    </w:p>
    <w:p w14:paraId="05811E87" w14:textId="77777777" w:rsidR="00453863" w:rsidRPr="00453863" w:rsidRDefault="00453863" w:rsidP="00453863">
      <w:pPr>
        <w:numPr>
          <w:ilvl w:val="0"/>
          <w:numId w:val="8"/>
        </w:numPr>
        <w:shd w:val="clear" w:color="auto" w:fill="FFFFFF"/>
        <w:spacing w:before="100" w:beforeAutospacing="1" w:after="345" w:line="240" w:lineRule="auto"/>
        <w:jc w:val="both"/>
        <w:rPr>
          <w:rFonts w:ascii="Raleigh BT" w:eastAsia="Times New Roman" w:hAnsi="Raleigh BT" w:cs="Arial"/>
          <w:color w:val="0E0E0E"/>
          <w:lang w:eastAsia="es-ES"/>
        </w:rPr>
      </w:pPr>
      <w:r w:rsidRPr="00453863">
        <w:rPr>
          <w:rFonts w:ascii="Raleigh BT" w:eastAsia="Times New Roman" w:hAnsi="Raleigh BT" w:cs="Arial"/>
          <w:color w:val="0E0E0E"/>
          <w:lang w:eastAsia="es-ES"/>
        </w:rPr>
        <w:t>El/La Jefe/a del Servicio del Organismo Autónomo de Actividades Musicales.</w:t>
      </w:r>
    </w:p>
    <w:p w14:paraId="457CCDB3" w14:textId="77777777" w:rsidR="00453863" w:rsidRPr="00453863" w:rsidRDefault="00453863" w:rsidP="00453863">
      <w:pPr>
        <w:numPr>
          <w:ilvl w:val="0"/>
          <w:numId w:val="8"/>
        </w:numPr>
        <w:shd w:val="clear" w:color="auto" w:fill="FFFFFF"/>
        <w:spacing w:before="150" w:after="345" w:line="240" w:lineRule="auto"/>
        <w:jc w:val="both"/>
        <w:rPr>
          <w:rFonts w:ascii="Raleigh BT" w:eastAsia="Times New Roman" w:hAnsi="Raleigh BT" w:cs="Arial"/>
          <w:color w:val="0E0E0E"/>
          <w:lang w:eastAsia="es-ES"/>
        </w:rPr>
      </w:pPr>
      <w:r w:rsidRPr="00453863">
        <w:rPr>
          <w:rFonts w:ascii="Raleigh BT" w:eastAsia="Times New Roman" w:hAnsi="Raleigh BT" w:cs="Arial"/>
          <w:color w:val="0E0E0E"/>
          <w:lang w:eastAsia="es-ES"/>
        </w:rPr>
        <w:t>Un Director Técnico nombrado por el Ayuntamiento.</w:t>
      </w:r>
    </w:p>
    <w:p w14:paraId="5FEC2FC1" w14:textId="77777777" w:rsidR="00453863" w:rsidRPr="00453863" w:rsidRDefault="00453863" w:rsidP="00453863">
      <w:pPr>
        <w:numPr>
          <w:ilvl w:val="0"/>
          <w:numId w:val="8"/>
        </w:numPr>
        <w:shd w:val="clear" w:color="auto" w:fill="FFFFFF"/>
        <w:spacing w:before="150" w:after="345" w:line="240" w:lineRule="auto"/>
        <w:jc w:val="both"/>
        <w:rPr>
          <w:rFonts w:ascii="Raleigh BT" w:eastAsia="Times New Roman" w:hAnsi="Raleigh BT" w:cs="Arial"/>
          <w:color w:val="0E0E0E"/>
          <w:lang w:eastAsia="es-ES"/>
        </w:rPr>
      </w:pPr>
      <w:r w:rsidRPr="00453863">
        <w:rPr>
          <w:rFonts w:ascii="Raleigh BT" w:eastAsia="Times New Roman" w:hAnsi="Raleigh BT" w:cs="Arial"/>
          <w:color w:val="0E0E0E"/>
          <w:lang w:eastAsia="es-ES"/>
        </w:rPr>
        <w:t>Cuando la naturaleza de los asuntos a tratar así lo aconseje, podrán participar en el Consejo Rector otros miembros de la Corporación Municipal que no sean consejeros.</w:t>
      </w:r>
    </w:p>
    <w:p w14:paraId="02F0F641" w14:textId="77777777" w:rsidR="00453863" w:rsidRPr="00453863" w:rsidRDefault="00453863" w:rsidP="00453863">
      <w:pPr>
        <w:numPr>
          <w:ilvl w:val="0"/>
          <w:numId w:val="8"/>
        </w:numPr>
        <w:shd w:val="clear" w:color="auto" w:fill="FFFFFF"/>
        <w:spacing w:before="150" w:after="345" w:line="240" w:lineRule="auto"/>
        <w:jc w:val="both"/>
        <w:rPr>
          <w:rFonts w:ascii="Raleigh BT" w:eastAsia="Times New Roman" w:hAnsi="Raleigh BT" w:cs="Arial"/>
          <w:color w:val="0E0E0E"/>
          <w:lang w:eastAsia="es-ES"/>
        </w:rPr>
      </w:pPr>
      <w:r w:rsidRPr="00453863">
        <w:rPr>
          <w:rFonts w:ascii="Raleigh BT" w:eastAsia="Times New Roman" w:hAnsi="Raleigh BT" w:cs="Arial"/>
          <w:color w:val="0E0E0E"/>
          <w:lang w:eastAsia="es-ES"/>
        </w:rPr>
        <w:t>Cualquier otra persona de reconocida valía en cuestiones relacionadas con las actividades propias del Organismo Autónomo.</w:t>
      </w:r>
    </w:p>
    <w:p w14:paraId="7123C7BE" w14:textId="77777777" w:rsidR="00453863" w:rsidRPr="00453863" w:rsidRDefault="00453863" w:rsidP="00453863">
      <w:pPr>
        <w:shd w:val="clear" w:color="auto" w:fill="FFFFFF"/>
        <w:spacing w:after="150" w:line="375" w:lineRule="atLeast"/>
        <w:jc w:val="both"/>
        <w:rPr>
          <w:rFonts w:ascii="Raleigh BT" w:eastAsia="Times New Roman" w:hAnsi="Raleigh BT" w:cs="Arial"/>
          <w:color w:val="0E0E0E"/>
          <w:lang w:eastAsia="es-ES"/>
        </w:rPr>
      </w:pPr>
      <w:r w:rsidRPr="00453863">
        <w:rPr>
          <w:rFonts w:ascii="Raleigh BT" w:eastAsia="Times New Roman" w:hAnsi="Raleigh BT" w:cs="Arial"/>
          <w:color w:val="0E0E0E"/>
          <w:lang w:eastAsia="es-ES"/>
        </w:rPr>
        <w:lastRenderedPageBreak/>
        <w:t> 3.- Los miembros del Consejo cesarán en sus cargos cuando concurra alguna de las siguientes circunstancias:</w:t>
      </w:r>
    </w:p>
    <w:p w14:paraId="04B2C3B5" w14:textId="77777777" w:rsidR="00453863" w:rsidRPr="00453863" w:rsidRDefault="00453863" w:rsidP="00453863">
      <w:pPr>
        <w:numPr>
          <w:ilvl w:val="0"/>
          <w:numId w:val="9"/>
        </w:numPr>
        <w:shd w:val="clear" w:color="auto" w:fill="FFFFFF"/>
        <w:spacing w:before="100" w:beforeAutospacing="1" w:after="345" w:line="240" w:lineRule="auto"/>
        <w:jc w:val="both"/>
        <w:rPr>
          <w:rFonts w:ascii="Raleigh BT" w:eastAsia="Times New Roman" w:hAnsi="Raleigh BT" w:cs="Arial"/>
          <w:color w:val="0E0E0E"/>
          <w:lang w:eastAsia="es-ES"/>
        </w:rPr>
      </w:pPr>
      <w:r w:rsidRPr="00453863">
        <w:rPr>
          <w:rFonts w:ascii="Raleigh BT" w:eastAsia="Times New Roman" w:hAnsi="Raleigh BT" w:cs="Arial"/>
          <w:color w:val="0E0E0E"/>
          <w:lang w:eastAsia="es-ES"/>
        </w:rPr>
        <w:t>Por renuncia, que deberá hacerse efectiva por escrito ante el Consejo Rector, que la remitirá al Pleno del Ayuntamiento para su conocimiento.</w:t>
      </w:r>
    </w:p>
    <w:p w14:paraId="590AAEB9" w14:textId="77777777" w:rsidR="00453863" w:rsidRPr="00453863" w:rsidRDefault="00453863" w:rsidP="00453863">
      <w:pPr>
        <w:numPr>
          <w:ilvl w:val="0"/>
          <w:numId w:val="9"/>
        </w:numPr>
        <w:shd w:val="clear" w:color="auto" w:fill="FFFFFF"/>
        <w:spacing w:before="150" w:after="345" w:line="240" w:lineRule="auto"/>
        <w:jc w:val="both"/>
        <w:rPr>
          <w:rFonts w:ascii="Raleigh BT" w:eastAsia="Times New Roman" w:hAnsi="Raleigh BT" w:cs="Arial"/>
          <w:color w:val="0E0E0E"/>
          <w:lang w:eastAsia="es-ES"/>
        </w:rPr>
      </w:pPr>
      <w:r w:rsidRPr="00453863">
        <w:rPr>
          <w:rFonts w:ascii="Raleigh BT" w:eastAsia="Times New Roman" w:hAnsi="Raleigh BT" w:cs="Arial"/>
          <w:color w:val="0E0E0E"/>
          <w:lang w:eastAsia="es-ES"/>
        </w:rPr>
        <w:t>Por acuerdo del Pleno del Ayuntamiento, a propuesta del Consejo Rector, por falta continuada de asistencia a las sesiones de los órganos o cuando su relación con la actividad que motivó su nombramiento haya cesado.</w:t>
      </w:r>
    </w:p>
    <w:p w14:paraId="09DDE359" w14:textId="77777777" w:rsidR="00453863" w:rsidRPr="00453863" w:rsidRDefault="00453863" w:rsidP="00453863">
      <w:pPr>
        <w:numPr>
          <w:ilvl w:val="0"/>
          <w:numId w:val="9"/>
        </w:numPr>
        <w:shd w:val="clear" w:color="auto" w:fill="FFFFFF"/>
        <w:spacing w:before="150" w:after="345" w:line="240" w:lineRule="auto"/>
        <w:jc w:val="both"/>
        <w:rPr>
          <w:rFonts w:ascii="Raleigh BT" w:eastAsia="Times New Roman" w:hAnsi="Raleigh BT" w:cs="Arial"/>
          <w:color w:val="0E0E0E"/>
          <w:lang w:eastAsia="es-ES"/>
        </w:rPr>
      </w:pPr>
      <w:r w:rsidRPr="00453863">
        <w:rPr>
          <w:rFonts w:ascii="Raleigh BT" w:eastAsia="Times New Roman" w:hAnsi="Raleigh BT" w:cs="Arial"/>
          <w:color w:val="0E0E0E"/>
          <w:lang w:eastAsia="es-ES"/>
        </w:rPr>
        <w:t>Cesarán automáticamente los miembros que pierdan la condición que determinó su nombramiento y, en todo caso, con el final del mandato de cada Corporación.</w:t>
      </w:r>
    </w:p>
    <w:p w14:paraId="206795A4" w14:textId="77777777" w:rsidR="00453863" w:rsidRPr="00453863" w:rsidRDefault="00453863" w:rsidP="00453863">
      <w:pPr>
        <w:numPr>
          <w:ilvl w:val="0"/>
          <w:numId w:val="9"/>
        </w:numPr>
        <w:shd w:val="clear" w:color="auto" w:fill="FFFFFF"/>
        <w:spacing w:before="150" w:after="345" w:line="240" w:lineRule="auto"/>
        <w:jc w:val="both"/>
        <w:rPr>
          <w:rFonts w:ascii="Raleigh BT" w:eastAsia="Times New Roman" w:hAnsi="Raleigh BT" w:cs="Arial"/>
          <w:color w:val="0E0E0E"/>
          <w:lang w:eastAsia="es-ES"/>
        </w:rPr>
      </w:pPr>
      <w:r w:rsidRPr="00453863">
        <w:rPr>
          <w:rFonts w:ascii="Raleigh BT" w:eastAsia="Times New Roman" w:hAnsi="Raleigh BT" w:cs="Arial"/>
          <w:color w:val="0E0E0E"/>
          <w:lang w:eastAsia="es-ES"/>
        </w:rPr>
        <w:t>El mandato de los miembros del Consejo Rector con cargo político coincidirá con el de la Corporación municipal, produciéndose sus nombramientos en la primera sesión siguiente a la constitutiva del Pleno del Ayuntamiento y permaneciendo en funciones hasta que se produzca su sustitución.</w:t>
      </w:r>
    </w:p>
    <w:p w14:paraId="40E472EB" w14:textId="77777777" w:rsidR="00453863" w:rsidRPr="00453863" w:rsidRDefault="00453863" w:rsidP="00453863">
      <w:pPr>
        <w:numPr>
          <w:ilvl w:val="0"/>
          <w:numId w:val="9"/>
        </w:numPr>
        <w:shd w:val="clear" w:color="auto" w:fill="FFFFFF"/>
        <w:spacing w:before="150" w:after="345" w:line="240" w:lineRule="auto"/>
        <w:jc w:val="both"/>
        <w:rPr>
          <w:rFonts w:ascii="Raleigh BT" w:eastAsia="Times New Roman" w:hAnsi="Raleigh BT" w:cs="Arial"/>
          <w:color w:val="0E0E0E"/>
          <w:lang w:eastAsia="es-ES"/>
        </w:rPr>
      </w:pPr>
      <w:r w:rsidRPr="00453863">
        <w:rPr>
          <w:rFonts w:ascii="Raleigh BT" w:eastAsia="Times New Roman" w:hAnsi="Raleigh BT" w:cs="Arial"/>
          <w:color w:val="0E0E0E"/>
          <w:lang w:eastAsia="es-ES"/>
        </w:rPr>
        <w:t>Por las demás causas previstas en la legislación vigente.</w:t>
      </w:r>
    </w:p>
    <w:p w14:paraId="17198002" w14:textId="77777777" w:rsidR="00453863" w:rsidRPr="00453863" w:rsidRDefault="00453863" w:rsidP="00453863">
      <w:pPr>
        <w:shd w:val="clear" w:color="auto" w:fill="FFFFFF"/>
        <w:spacing w:after="150" w:line="375" w:lineRule="atLeast"/>
        <w:jc w:val="both"/>
        <w:rPr>
          <w:rFonts w:ascii="Raleigh BT" w:eastAsia="Times New Roman" w:hAnsi="Raleigh BT" w:cs="Arial"/>
          <w:b/>
          <w:bCs/>
          <w:color w:val="0E0E0E"/>
          <w:lang w:eastAsia="es-ES"/>
        </w:rPr>
      </w:pPr>
      <w:r w:rsidRPr="00453863">
        <w:rPr>
          <w:rFonts w:ascii="Raleigh BT" w:eastAsia="Times New Roman" w:hAnsi="Raleigh BT" w:cs="Arial"/>
          <w:b/>
          <w:bCs/>
          <w:color w:val="0E0E0E"/>
          <w:lang w:eastAsia="es-ES"/>
        </w:rPr>
        <w:t>Artículo 6.- Competencias del Consejo Rector.</w:t>
      </w:r>
    </w:p>
    <w:p w14:paraId="48509003" w14:textId="77777777" w:rsidR="00453863" w:rsidRPr="00453863" w:rsidRDefault="00453863" w:rsidP="00453863">
      <w:pPr>
        <w:shd w:val="clear" w:color="auto" w:fill="FFFFFF"/>
        <w:spacing w:after="150" w:line="375" w:lineRule="atLeast"/>
        <w:jc w:val="both"/>
        <w:rPr>
          <w:rFonts w:ascii="Raleigh BT" w:eastAsia="Times New Roman" w:hAnsi="Raleigh BT" w:cs="Arial"/>
          <w:color w:val="0E0E0E"/>
          <w:lang w:eastAsia="es-ES"/>
        </w:rPr>
      </w:pPr>
      <w:r w:rsidRPr="00453863">
        <w:rPr>
          <w:rFonts w:ascii="Raleigh BT" w:eastAsia="Times New Roman" w:hAnsi="Raleigh BT" w:cs="Arial"/>
          <w:color w:val="0E0E0E"/>
          <w:lang w:eastAsia="es-ES"/>
        </w:rPr>
        <w:t>Son competencias del Consejo Rector:</w:t>
      </w:r>
    </w:p>
    <w:p w14:paraId="55B1A146" w14:textId="77777777" w:rsidR="00453863" w:rsidRPr="00453863" w:rsidRDefault="00453863" w:rsidP="00453863">
      <w:pPr>
        <w:numPr>
          <w:ilvl w:val="0"/>
          <w:numId w:val="14"/>
        </w:numPr>
        <w:shd w:val="clear" w:color="auto" w:fill="FFFFFF"/>
        <w:spacing w:before="100" w:beforeAutospacing="1" w:after="345" w:line="240" w:lineRule="auto"/>
        <w:jc w:val="both"/>
        <w:rPr>
          <w:rFonts w:ascii="Raleigh BT" w:eastAsia="Times New Roman" w:hAnsi="Raleigh BT" w:cs="Arial"/>
          <w:color w:val="0E0E0E"/>
          <w:lang w:eastAsia="es-ES"/>
        </w:rPr>
      </w:pPr>
      <w:r w:rsidRPr="00453863">
        <w:rPr>
          <w:rFonts w:ascii="Raleigh BT" w:eastAsia="Times New Roman" w:hAnsi="Raleigh BT" w:cs="Arial"/>
          <w:color w:val="0E0E0E"/>
          <w:lang w:eastAsia="es-ES"/>
        </w:rPr>
        <w:t>El control y la fiscalización de los órganos de gobierno.</w:t>
      </w:r>
    </w:p>
    <w:p w14:paraId="1A84E0A2" w14:textId="77777777" w:rsidR="00453863" w:rsidRPr="00453863" w:rsidRDefault="00453863" w:rsidP="00453863">
      <w:pPr>
        <w:numPr>
          <w:ilvl w:val="0"/>
          <w:numId w:val="14"/>
        </w:numPr>
        <w:shd w:val="clear" w:color="auto" w:fill="FFFFFF"/>
        <w:spacing w:before="150" w:after="345" w:line="240" w:lineRule="auto"/>
        <w:jc w:val="both"/>
        <w:rPr>
          <w:rFonts w:ascii="Raleigh BT" w:eastAsia="Times New Roman" w:hAnsi="Raleigh BT" w:cs="Arial"/>
          <w:color w:val="0E0E0E"/>
          <w:lang w:eastAsia="es-ES"/>
        </w:rPr>
      </w:pPr>
      <w:r w:rsidRPr="00453863">
        <w:rPr>
          <w:rFonts w:ascii="Raleigh BT" w:eastAsia="Times New Roman" w:hAnsi="Raleigh BT" w:cs="Arial"/>
          <w:color w:val="0E0E0E"/>
          <w:lang w:eastAsia="es-ES"/>
        </w:rPr>
        <w:t>Elevar al Ayuntamiento Pleno el proyecto de Presupuesto Anual y de la Cuenta General del Organismo Autónomo de Actividades Musicales para su aprobación, siguiendo las líneas marcadas por el Área de Hacienda y Servicios Económicos del Ayuntamiento.</w:t>
      </w:r>
    </w:p>
    <w:p w14:paraId="76AA7765" w14:textId="77777777" w:rsidR="00453863" w:rsidRPr="00453863" w:rsidRDefault="00453863" w:rsidP="00453863">
      <w:pPr>
        <w:numPr>
          <w:ilvl w:val="0"/>
          <w:numId w:val="14"/>
        </w:numPr>
        <w:shd w:val="clear" w:color="auto" w:fill="FFFFFF"/>
        <w:spacing w:before="150" w:after="345" w:line="240" w:lineRule="auto"/>
        <w:jc w:val="both"/>
        <w:rPr>
          <w:rFonts w:ascii="Raleigh BT" w:eastAsia="Times New Roman" w:hAnsi="Raleigh BT" w:cs="Arial"/>
          <w:color w:val="0E0E0E"/>
          <w:lang w:eastAsia="es-ES"/>
        </w:rPr>
      </w:pPr>
      <w:r w:rsidRPr="00453863">
        <w:rPr>
          <w:rFonts w:ascii="Raleigh BT" w:eastAsia="Times New Roman" w:hAnsi="Raleigh BT" w:cs="Arial"/>
          <w:color w:val="0E0E0E"/>
          <w:lang w:eastAsia="es-ES"/>
        </w:rPr>
        <w:t>La aprobación de la Relación de Puestos de Trabajo del Organismo Autónomo de Actividades Musicales, así como su modificación, y la oferta de empleo público.</w:t>
      </w:r>
    </w:p>
    <w:p w14:paraId="04B36803" w14:textId="77777777" w:rsidR="00453863" w:rsidRPr="00453863" w:rsidRDefault="00453863" w:rsidP="00453863">
      <w:pPr>
        <w:numPr>
          <w:ilvl w:val="0"/>
          <w:numId w:val="14"/>
        </w:numPr>
        <w:shd w:val="clear" w:color="auto" w:fill="FFFFFF"/>
        <w:spacing w:before="150" w:after="345" w:line="240" w:lineRule="auto"/>
        <w:jc w:val="both"/>
        <w:rPr>
          <w:rFonts w:ascii="Raleigh BT" w:eastAsia="Times New Roman" w:hAnsi="Raleigh BT" w:cs="Arial"/>
          <w:color w:val="0E0E0E"/>
          <w:lang w:eastAsia="es-ES"/>
        </w:rPr>
      </w:pPr>
      <w:r w:rsidRPr="00453863">
        <w:rPr>
          <w:rFonts w:ascii="Raleigh BT" w:eastAsia="Times New Roman" w:hAnsi="Raleigh BT" w:cs="Arial"/>
          <w:color w:val="0E0E0E"/>
          <w:lang w:eastAsia="es-ES"/>
        </w:rPr>
        <w:t>La autorización de la celebración de Convenios de colaboración o interadministrativos en los que legalmente se exija autorización del Pleno u órgano equivalente, con entidades públicas o privadas, para el cumplimiento de los objetivos fijados, así como autorizar a la Presidencia para su firma.</w:t>
      </w:r>
    </w:p>
    <w:p w14:paraId="71A9FA8D" w14:textId="77777777" w:rsidR="00453863" w:rsidRPr="00453863" w:rsidRDefault="00453863" w:rsidP="00453863">
      <w:pPr>
        <w:numPr>
          <w:ilvl w:val="0"/>
          <w:numId w:val="14"/>
        </w:numPr>
        <w:shd w:val="clear" w:color="auto" w:fill="FFFFFF"/>
        <w:spacing w:before="150" w:after="345" w:line="240" w:lineRule="auto"/>
        <w:jc w:val="both"/>
        <w:rPr>
          <w:rFonts w:ascii="Raleigh BT" w:eastAsia="Times New Roman" w:hAnsi="Raleigh BT" w:cs="Arial"/>
          <w:color w:val="0E0E0E"/>
          <w:lang w:eastAsia="es-ES"/>
        </w:rPr>
      </w:pPr>
      <w:r w:rsidRPr="00453863">
        <w:rPr>
          <w:rFonts w:ascii="Raleigh BT" w:eastAsia="Times New Roman" w:hAnsi="Raleigh BT" w:cs="Arial"/>
          <w:color w:val="0E0E0E"/>
          <w:lang w:eastAsia="es-ES"/>
        </w:rPr>
        <w:t>Aprobar la memoria anual de la actividad realizada.</w:t>
      </w:r>
    </w:p>
    <w:p w14:paraId="20FDEDA8" w14:textId="77777777" w:rsidR="00453863" w:rsidRPr="00453863" w:rsidRDefault="00453863" w:rsidP="00453863">
      <w:pPr>
        <w:numPr>
          <w:ilvl w:val="0"/>
          <w:numId w:val="14"/>
        </w:numPr>
        <w:shd w:val="clear" w:color="auto" w:fill="FFFFFF"/>
        <w:spacing w:before="150" w:after="345" w:line="240" w:lineRule="auto"/>
        <w:jc w:val="both"/>
        <w:rPr>
          <w:rFonts w:ascii="Raleigh BT" w:eastAsia="Times New Roman" w:hAnsi="Raleigh BT" w:cs="Arial"/>
          <w:color w:val="0E0E0E"/>
          <w:lang w:eastAsia="es-ES"/>
        </w:rPr>
      </w:pPr>
      <w:r w:rsidRPr="00453863">
        <w:rPr>
          <w:rFonts w:ascii="Raleigh BT" w:eastAsia="Times New Roman" w:hAnsi="Raleigh BT" w:cs="Arial"/>
          <w:color w:val="0E0E0E"/>
          <w:lang w:eastAsia="es-ES"/>
        </w:rPr>
        <w:t>Adoptar las medidas adecuadas para la mejor organización y funcionamiento del Organismo Autónomo.</w:t>
      </w:r>
    </w:p>
    <w:p w14:paraId="48931861" w14:textId="77777777" w:rsidR="00453863" w:rsidRPr="00453863" w:rsidRDefault="00453863" w:rsidP="00453863">
      <w:pPr>
        <w:numPr>
          <w:ilvl w:val="0"/>
          <w:numId w:val="14"/>
        </w:numPr>
        <w:shd w:val="clear" w:color="auto" w:fill="FFFFFF"/>
        <w:spacing w:before="150" w:after="345" w:line="240" w:lineRule="auto"/>
        <w:jc w:val="both"/>
        <w:rPr>
          <w:rFonts w:ascii="Raleigh BT" w:eastAsia="Times New Roman" w:hAnsi="Raleigh BT" w:cs="Arial"/>
          <w:color w:val="0E0E0E"/>
          <w:lang w:eastAsia="es-ES"/>
        </w:rPr>
      </w:pPr>
      <w:r w:rsidRPr="00453863">
        <w:rPr>
          <w:rFonts w:ascii="Raleigh BT" w:eastAsia="Times New Roman" w:hAnsi="Raleigh BT" w:cs="Arial"/>
          <w:color w:val="0E0E0E"/>
          <w:lang w:eastAsia="es-ES"/>
        </w:rPr>
        <w:t>El ejercicio de acciones administrativas y judiciales.</w:t>
      </w:r>
    </w:p>
    <w:p w14:paraId="4E1B0C9E" w14:textId="77777777" w:rsidR="00453863" w:rsidRPr="00453863" w:rsidRDefault="00453863" w:rsidP="00453863">
      <w:pPr>
        <w:numPr>
          <w:ilvl w:val="0"/>
          <w:numId w:val="14"/>
        </w:numPr>
        <w:shd w:val="clear" w:color="auto" w:fill="FFFFFF"/>
        <w:spacing w:before="150" w:after="345" w:line="240" w:lineRule="auto"/>
        <w:jc w:val="both"/>
        <w:rPr>
          <w:rFonts w:ascii="Raleigh BT" w:eastAsia="Times New Roman" w:hAnsi="Raleigh BT" w:cs="Arial"/>
          <w:color w:val="0E0E0E"/>
          <w:lang w:eastAsia="es-ES"/>
        </w:rPr>
      </w:pPr>
      <w:r w:rsidRPr="00453863">
        <w:rPr>
          <w:rFonts w:ascii="Raleigh BT" w:eastAsia="Times New Roman" w:hAnsi="Raleigh BT" w:cs="Arial"/>
          <w:color w:val="0E0E0E"/>
          <w:lang w:eastAsia="es-ES"/>
        </w:rPr>
        <w:t xml:space="preserve">Las contrataciones y concesiones de toda clase, cuando sus importes superen el diez por ciento de los recursos ordinarios del Presupuesto del Organismo Autónomo de Actividades Musicales, y, en cualquier caso, los 600.000,00 €, así como los contratos y concesiones plurianuales, cuando su duración sea superior a cuatro años, y los </w:t>
      </w:r>
      <w:r w:rsidRPr="00453863">
        <w:rPr>
          <w:rFonts w:ascii="Raleigh BT" w:eastAsia="Times New Roman" w:hAnsi="Raleigh BT" w:cs="Arial"/>
          <w:color w:val="0E0E0E"/>
          <w:lang w:eastAsia="es-ES"/>
        </w:rPr>
        <w:lastRenderedPageBreak/>
        <w:t>plurianuales de menor duración, cuando el importe acumulado de todas sus anualidades supere el porcentaje indicado, referido a los recursos ordinarios del presupuesto del primer ejercicio, y, en todo caso, cuando sea superior a la cuantía señalada en esta letra.</w:t>
      </w:r>
    </w:p>
    <w:p w14:paraId="7EBFD8E5" w14:textId="77777777" w:rsidR="00453863" w:rsidRPr="00453863" w:rsidRDefault="00453863" w:rsidP="00453863">
      <w:pPr>
        <w:numPr>
          <w:ilvl w:val="0"/>
          <w:numId w:val="14"/>
        </w:numPr>
        <w:shd w:val="clear" w:color="auto" w:fill="FFFFFF"/>
        <w:spacing w:before="150" w:after="345" w:line="240" w:lineRule="auto"/>
        <w:jc w:val="both"/>
        <w:rPr>
          <w:rFonts w:ascii="Raleigh BT" w:eastAsia="Times New Roman" w:hAnsi="Raleigh BT" w:cs="Arial"/>
          <w:color w:val="0E0E0E"/>
          <w:lang w:eastAsia="es-ES"/>
        </w:rPr>
      </w:pPr>
      <w:r w:rsidRPr="00453863">
        <w:rPr>
          <w:rFonts w:ascii="Raleigh BT" w:eastAsia="Times New Roman" w:hAnsi="Raleigh BT" w:cs="Arial"/>
          <w:color w:val="0E0E0E"/>
          <w:lang w:eastAsia="es-ES"/>
        </w:rPr>
        <w:t>La autorización y disposición de gastos que expresamente le atribuya la normativa vigente.</w:t>
      </w:r>
    </w:p>
    <w:p w14:paraId="20F0BEAE" w14:textId="77777777" w:rsidR="00453863" w:rsidRPr="00453863" w:rsidRDefault="00453863" w:rsidP="00453863">
      <w:pPr>
        <w:numPr>
          <w:ilvl w:val="0"/>
          <w:numId w:val="14"/>
        </w:numPr>
        <w:shd w:val="clear" w:color="auto" w:fill="FFFFFF"/>
        <w:spacing w:before="150" w:after="345" w:line="240" w:lineRule="auto"/>
        <w:jc w:val="both"/>
        <w:rPr>
          <w:rFonts w:ascii="Raleigh BT" w:eastAsia="Times New Roman" w:hAnsi="Raleigh BT" w:cs="Arial"/>
          <w:color w:val="0E0E0E"/>
          <w:lang w:eastAsia="es-ES"/>
        </w:rPr>
      </w:pPr>
      <w:r w:rsidRPr="00453863">
        <w:rPr>
          <w:rFonts w:ascii="Raleigh BT" w:eastAsia="Times New Roman" w:hAnsi="Raleigh BT" w:cs="Arial"/>
          <w:color w:val="0E0E0E"/>
          <w:lang w:eastAsia="es-ES"/>
        </w:rPr>
        <w:t>La aprobación de los actos de disposición sobre su patrimonio para adquirir, gravar, liberar, enajenar y transigir sobre los bienes que lo integran.</w:t>
      </w:r>
    </w:p>
    <w:p w14:paraId="4ECFEBDB" w14:textId="77777777" w:rsidR="00453863" w:rsidRPr="00453863" w:rsidRDefault="00453863" w:rsidP="00453863">
      <w:pPr>
        <w:numPr>
          <w:ilvl w:val="0"/>
          <w:numId w:val="14"/>
        </w:numPr>
        <w:shd w:val="clear" w:color="auto" w:fill="FFFFFF"/>
        <w:spacing w:before="150" w:after="345" w:line="240" w:lineRule="auto"/>
        <w:jc w:val="both"/>
        <w:rPr>
          <w:rFonts w:ascii="Raleigh BT" w:eastAsia="Times New Roman" w:hAnsi="Raleigh BT" w:cs="Arial"/>
          <w:color w:val="0E0E0E"/>
          <w:lang w:eastAsia="es-ES"/>
        </w:rPr>
      </w:pPr>
      <w:r w:rsidRPr="00453863">
        <w:rPr>
          <w:rFonts w:ascii="Raleigh BT" w:eastAsia="Times New Roman" w:hAnsi="Raleigh BT" w:cs="Arial"/>
          <w:color w:val="0E0E0E"/>
          <w:lang w:eastAsia="es-ES"/>
        </w:rPr>
        <w:t>Elevar a la Junta de Gobierno Local solicitud de remisión al Pleno del Ayuntamiento de aprobación de modificaciones presupuestarias que, de conformidad con las Bases de Ejecución del Presupuesto, sean de competencia del Pleno Municipal.</w:t>
      </w:r>
    </w:p>
    <w:p w14:paraId="199817D0" w14:textId="77777777" w:rsidR="00453863" w:rsidRPr="00453863" w:rsidRDefault="00453863" w:rsidP="00453863">
      <w:pPr>
        <w:numPr>
          <w:ilvl w:val="0"/>
          <w:numId w:val="14"/>
        </w:numPr>
        <w:shd w:val="clear" w:color="auto" w:fill="FFFFFF"/>
        <w:spacing w:before="150" w:after="345" w:line="240" w:lineRule="auto"/>
        <w:jc w:val="both"/>
        <w:rPr>
          <w:rFonts w:ascii="Raleigh BT" w:eastAsia="Times New Roman" w:hAnsi="Raleigh BT" w:cs="Arial"/>
          <w:color w:val="0E0E0E"/>
          <w:lang w:eastAsia="es-ES"/>
        </w:rPr>
      </w:pPr>
      <w:r w:rsidRPr="00453863">
        <w:rPr>
          <w:rFonts w:ascii="Raleigh BT" w:eastAsia="Times New Roman" w:hAnsi="Raleigh BT" w:cs="Arial"/>
          <w:color w:val="0E0E0E"/>
          <w:lang w:eastAsia="es-ES"/>
        </w:rPr>
        <w:t>La adquisición de bienes y derechos cuando su valor supere el diez por ciento de los recursos ordinarios del presupuesto, y en todo caso, cuando sea superior a 300.000,00 €, así como las enajenaciones patrimoniales en los siguientes supuestos:</w:t>
      </w:r>
    </w:p>
    <w:p w14:paraId="09380F64" w14:textId="5BF531A3" w:rsidR="00453863" w:rsidRPr="00453863" w:rsidRDefault="00453863" w:rsidP="00453863">
      <w:pPr>
        <w:pStyle w:val="Prrafodelista"/>
        <w:numPr>
          <w:ilvl w:val="0"/>
          <w:numId w:val="13"/>
        </w:numPr>
        <w:shd w:val="clear" w:color="auto" w:fill="FFFFFF"/>
        <w:spacing w:after="150" w:line="375" w:lineRule="atLeast"/>
        <w:jc w:val="both"/>
        <w:rPr>
          <w:rFonts w:ascii="Raleigh BT" w:eastAsia="Times New Roman" w:hAnsi="Raleigh BT" w:cs="Arial"/>
          <w:color w:val="0E0E0E"/>
          <w:lang w:eastAsia="es-ES"/>
        </w:rPr>
      </w:pPr>
      <w:r w:rsidRPr="00453863">
        <w:rPr>
          <w:rFonts w:ascii="Raleigh BT" w:eastAsia="Times New Roman" w:hAnsi="Raleigh BT" w:cs="Arial"/>
          <w:color w:val="0E0E0E"/>
          <w:lang w:eastAsia="es-ES"/>
        </w:rPr>
        <w:t>Cuando se trate de bienes inmuebles, o de bienes muebles que estén declarados de valor histórico o artístico, y no estén previstas en el Presupuesto.</w:t>
      </w:r>
    </w:p>
    <w:p w14:paraId="46B333E3" w14:textId="77777777" w:rsidR="00453863" w:rsidRPr="00453863" w:rsidRDefault="00453863" w:rsidP="00453863">
      <w:pPr>
        <w:numPr>
          <w:ilvl w:val="0"/>
          <w:numId w:val="11"/>
        </w:numPr>
        <w:shd w:val="clear" w:color="auto" w:fill="FFFFFF"/>
        <w:spacing w:before="150" w:after="195" w:line="240" w:lineRule="auto"/>
        <w:jc w:val="both"/>
        <w:rPr>
          <w:rFonts w:ascii="Raleigh BT" w:eastAsia="Times New Roman" w:hAnsi="Raleigh BT" w:cs="Arial"/>
          <w:color w:val="0E0E0E"/>
          <w:lang w:eastAsia="es-ES"/>
        </w:rPr>
      </w:pPr>
      <w:r w:rsidRPr="00453863">
        <w:rPr>
          <w:rFonts w:ascii="Raleigh BT" w:eastAsia="Times New Roman" w:hAnsi="Raleigh BT" w:cs="Arial"/>
          <w:color w:val="0E0E0E"/>
          <w:lang w:eastAsia="es-ES"/>
        </w:rPr>
        <w:t>Cuando estando previstas en el Presupuesto, superen los mismos porcentajes y cuantías indicados para las adquisiciones de bienes.</w:t>
      </w:r>
    </w:p>
    <w:p w14:paraId="0A2D4ED7" w14:textId="0736567D" w:rsidR="00453863" w:rsidRDefault="00453863" w:rsidP="00453863">
      <w:pPr>
        <w:shd w:val="clear" w:color="auto" w:fill="FFFFFF"/>
        <w:spacing w:after="150" w:line="375" w:lineRule="atLeast"/>
        <w:jc w:val="both"/>
        <w:rPr>
          <w:rFonts w:ascii="Raleigh BT" w:eastAsia="Times New Roman" w:hAnsi="Raleigh BT" w:cs="Arial"/>
          <w:color w:val="0E0E0E"/>
          <w:lang w:eastAsia="es-ES"/>
        </w:rPr>
      </w:pPr>
      <w:r>
        <w:rPr>
          <w:rFonts w:ascii="Raleigh BT" w:eastAsia="Times New Roman" w:hAnsi="Raleigh BT" w:cs="Arial"/>
          <w:color w:val="0E0E0E"/>
          <w:lang w:eastAsia="es-ES"/>
        </w:rPr>
        <w:t>m</w:t>
      </w:r>
      <w:r w:rsidRPr="00453863">
        <w:rPr>
          <w:rFonts w:ascii="Raleigh BT" w:eastAsia="Times New Roman" w:hAnsi="Raleigh BT" w:cs="Arial"/>
          <w:color w:val="0E0E0E"/>
          <w:lang w:eastAsia="es-ES"/>
        </w:rPr>
        <w:t>) Proponer al Ayuntamiento la modificación de los presentes Estatutos.</w:t>
      </w:r>
    </w:p>
    <w:p w14:paraId="4D9545B0" w14:textId="13C1735C" w:rsidR="00453863" w:rsidRPr="00453863" w:rsidRDefault="00453863" w:rsidP="00453863">
      <w:pPr>
        <w:shd w:val="clear" w:color="auto" w:fill="FFFFFF"/>
        <w:spacing w:after="150" w:line="375" w:lineRule="atLeast"/>
        <w:jc w:val="both"/>
        <w:rPr>
          <w:rFonts w:ascii="Raleigh BT" w:eastAsia="Times New Roman" w:hAnsi="Raleigh BT" w:cs="Arial"/>
          <w:color w:val="0E0E0E"/>
          <w:lang w:eastAsia="es-ES"/>
        </w:rPr>
      </w:pPr>
      <w:r>
        <w:rPr>
          <w:rFonts w:ascii="Raleigh BT" w:eastAsia="Times New Roman" w:hAnsi="Raleigh BT" w:cs="Arial"/>
          <w:color w:val="0E0E0E"/>
          <w:lang w:eastAsia="es-ES"/>
        </w:rPr>
        <w:t>n</w:t>
      </w:r>
      <w:r w:rsidRPr="00453863">
        <w:rPr>
          <w:rFonts w:ascii="Raleigh BT" w:eastAsia="Times New Roman" w:hAnsi="Raleigh BT" w:cs="Arial"/>
          <w:color w:val="0E0E0E"/>
          <w:lang w:eastAsia="es-ES"/>
        </w:rPr>
        <w:t>) La aprobación del inventario de sus bienes y derechos, tanto propios como adscritos, con excepción de los de carácter fungible, remitiéndose al Servicio de Hacienda y Patrimonio del Ayuntamiento a los efectos de su inclusión en el Inventario General de Bienes de la Corporación Municipal.</w:t>
      </w:r>
    </w:p>
    <w:p w14:paraId="729F47DA" w14:textId="066D844C" w:rsidR="00453863" w:rsidRPr="00453863" w:rsidRDefault="00453863" w:rsidP="00453863">
      <w:pPr>
        <w:shd w:val="clear" w:color="auto" w:fill="FFFFFF"/>
        <w:spacing w:before="150" w:after="345" w:line="240" w:lineRule="auto"/>
        <w:jc w:val="both"/>
        <w:rPr>
          <w:rFonts w:ascii="Raleigh BT" w:eastAsia="Times New Roman" w:hAnsi="Raleigh BT" w:cs="Arial"/>
          <w:color w:val="0E0E0E"/>
          <w:lang w:eastAsia="es-ES"/>
        </w:rPr>
      </w:pPr>
      <w:r>
        <w:rPr>
          <w:rFonts w:ascii="Raleigh BT" w:eastAsia="Times New Roman" w:hAnsi="Raleigh BT" w:cs="Arial"/>
          <w:color w:val="0E0E0E"/>
          <w:lang w:eastAsia="es-ES"/>
        </w:rPr>
        <w:t>ñ</w:t>
      </w:r>
      <w:r w:rsidRPr="00453863">
        <w:rPr>
          <w:rFonts w:ascii="Raleigh BT" w:eastAsia="Times New Roman" w:hAnsi="Raleigh BT" w:cs="Arial"/>
          <w:color w:val="0E0E0E"/>
          <w:lang w:eastAsia="es-ES"/>
        </w:rPr>
        <w:t>) La propuesta al Ayuntamiento relativa a la creación o modificación de sus correspondientes Ordenanzas, Reglamentos y/ o normas de gestión que impliquen ingresos.</w:t>
      </w:r>
    </w:p>
    <w:p w14:paraId="63946B02" w14:textId="6774AAA1" w:rsidR="00453863" w:rsidRPr="00453863" w:rsidRDefault="00453863" w:rsidP="00453863">
      <w:pPr>
        <w:shd w:val="clear" w:color="auto" w:fill="FFFFFF"/>
        <w:spacing w:before="150" w:after="345" w:line="240" w:lineRule="auto"/>
        <w:jc w:val="both"/>
        <w:rPr>
          <w:rFonts w:ascii="Raleigh BT" w:eastAsia="Times New Roman" w:hAnsi="Raleigh BT" w:cs="Arial"/>
          <w:color w:val="0E0E0E"/>
          <w:lang w:eastAsia="es-ES"/>
        </w:rPr>
      </w:pPr>
      <w:r>
        <w:rPr>
          <w:rFonts w:ascii="Raleigh BT" w:eastAsia="Times New Roman" w:hAnsi="Raleigh BT" w:cs="Arial"/>
          <w:color w:val="0E0E0E"/>
          <w:lang w:eastAsia="es-ES"/>
        </w:rPr>
        <w:t>o</w:t>
      </w:r>
      <w:r w:rsidRPr="00453863">
        <w:rPr>
          <w:rFonts w:ascii="Raleigh BT" w:eastAsia="Times New Roman" w:hAnsi="Raleigh BT" w:cs="Arial"/>
          <w:color w:val="0E0E0E"/>
          <w:lang w:eastAsia="es-ES"/>
        </w:rPr>
        <w:t>) Las demás que expresamente le confieran las leyes y normas de aplicación al Ayuntamiento Pleno, o le sean atribuidas por acuerdo expreso del Ayuntamiento.</w:t>
      </w:r>
    </w:p>
    <w:p w14:paraId="4FDA0C75" w14:textId="77777777" w:rsidR="00453863" w:rsidRPr="00453863" w:rsidRDefault="00453863" w:rsidP="00453863">
      <w:pPr>
        <w:shd w:val="clear" w:color="auto" w:fill="FFFFFF"/>
        <w:spacing w:after="150" w:line="375" w:lineRule="atLeast"/>
        <w:jc w:val="both"/>
        <w:rPr>
          <w:rFonts w:ascii="Raleigh BT" w:eastAsia="Times New Roman" w:hAnsi="Raleigh BT" w:cs="Arial"/>
          <w:color w:val="0E0E0E"/>
          <w:lang w:eastAsia="es-ES"/>
        </w:rPr>
      </w:pPr>
      <w:r w:rsidRPr="00453863">
        <w:rPr>
          <w:rFonts w:ascii="Raleigh BT" w:eastAsia="Times New Roman" w:hAnsi="Raleigh BT" w:cs="Arial"/>
          <w:b/>
          <w:bCs/>
          <w:color w:val="0E0E0E"/>
          <w:u w:val="single"/>
          <w:lang w:eastAsia="es-ES"/>
        </w:rPr>
        <w:t>Régimen de sesiones</w:t>
      </w:r>
      <w:r w:rsidRPr="00453863">
        <w:rPr>
          <w:rFonts w:ascii="Raleigh BT" w:eastAsia="Times New Roman" w:hAnsi="Raleigh BT" w:cs="Arial"/>
          <w:b/>
          <w:bCs/>
          <w:color w:val="0E0E0E"/>
          <w:lang w:eastAsia="es-ES"/>
        </w:rPr>
        <w:t>:</w:t>
      </w:r>
      <w:r w:rsidRPr="00453863">
        <w:rPr>
          <w:rFonts w:ascii="Raleigh BT" w:eastAsia="Times New Roman" w:hAnsi="Raleigh BT" w:cs="Arial"/>
          <w:color w:val="0E0E0E"/>
          <w:lang w:eastAsia="es-ES"/>
        </w:rPr>
        <w:t> El Consejo Rector (antes la junta de gobierno) del Organismo, en sesión ordinaria celebrada el día 10 de abril de 2024, en el punto tercero del orden del día acordó:  </w:t>
      </w:r>
    </w:p>
    <w:p w14:paraId="7B1CD172" w14:textId="77777777" w:rsidR="00453863" w:rsidRPr="00453863" w:rsidRDefault="00453863" w:rsidP="00453863">
      <w:pPr>
        <w:shd w:val="clear" w:color="auto" w:fill="FFFFFF"/>
        <w:spacing w:after="150" w:line="375" w:lineRule="atLeast"/>
        <w:jc w:val="both"/>
        <w:rPr>
          <w:rFonts w:ascii="Raleigh BT" w:eastAsia="Times New Roman" w:hAnsi="Raleigh BT" w:cs="Arial"/>
          <w:i/>
          <w:iCs/>
          <w:color w:val="0E0E0E"/>
          <w:lang w:eastAsia="es-ES"/>
        </w:rPr>
      </w:pPr>
      <w:r w:rsidRPr="00453863">
        <w:rPr>
          <w:rFonts w:ascii="Raleigh BT" w:eastAsia="Times New Roman" w:hAnsi="Raleigh BT" w:cs="Arial"/>
          <w:i/>
          <w:iCs/>
          <w:color w:val="0E0E0E"/>
          <w:lang w:eastAsia="es-ES"/>
        </w:rPr>
        <w:t>Que el Consejo Rector (antes la junta de gobierno) del Organismo celebre sesión ordinaria cada tres meses, el tercer lunes del primer mes de cada trimestre a las diez horas, salvo que ese día se festivo, en cuyo caso, la celebración de la sesión correspondiente se trasladará al siguiente día laborable a la misma hora, permaneciendo inalterable que en el mes de agosto no se celebrará sesión.</w:t>
      </w:r>
    </w:p>
    <w:p w14:paraId="5FD1E1CB" w14:textId="77777777" w:rsidR="002B5797" w:rsidRDefault="002B5797"/>
    <w:sectPr w:rsidR="002B57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leigh BT">
    <w:panose1 w:val="02040503040305030204"/>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A17CE"/>
    <w:multiLevelType w:val="multilevel"/>
    <w:tmpl w:val="D9202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1D4645"/>
    <w:multiLevelType w:val="multilevel"/>
    <w:tmpl w:val="24F67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E1715C"/>
    <w:multiLevelType w:val="multilevel"/>
    <w:tmpl w:val="6ECE6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4211EF"/>
    <w:multiLevelType w:val="multilevel"/>
    <w:tmpl w:val="52420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15584B"/>
    <w:multiLevelType w:val="multilevel"/>
    <w:tmpl w:val="13065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9E6026"/>
    <w:multiLevelType w:val="multilevel"/>
    <w:tmpl w:val="97FAC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856E7E"/>
    <w:multiLevelType w:val="multilevel"/>
    <w:tmpl w:val="4B24000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1459C7"/>
    <w:multiLevelType w:val="multilevel"/>
    <w:tmpl w:val="DE80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D67561"/>
    <w:multiLevelType w:val="multilevel"/>
    <w:tmpl w:val="BDAE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7A1339"/>
    <w:multiLevelType w:val="multilevel"/>
    <w:tmpl w:val="4C04A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207C83"/>
    <w:multiLevelType w:val="multilevel"/>
    <w:tmpl w:val="15F82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A84142"/>
    <w:multiLevelType w:val="multilevel"/>
    <w:tmpl w:val="75F26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81D77"/>
    <w:multiLevelType w:val="hybridMultilevel"/>
    <w:tmpl w:val="422270C8"/>
    <w:lvl w:ilvl="0" w:tplc="0C0A0001">
      <w:start w:val="1"/>
      <w:numFmt w:val="bullet"/>
      <w:lvlText w:val=""/>
      <w:lvlJc w:val="left"/>
      <w:pPr>
        <w:ind w:left="776" w:hanging="360"/>
      </w:pPr>
      <w:rPr>
        <w:rFonts w:ascii="Symbol" w:hAnsi="Symbol" w:hint="default"/>
      </w:rPr>
    </w:lvl>
    <w:lvl w:ilvl="1" w:tplc="0C0A0003" w:tentative="1">
      <w:start w:val="1"/>
      <w:numFmt w:val="bullet"/>
      <w:lvlText w:val="o"/>
      <w:lvlJc w:val="left"/>
      <w:pPr>
        <w:ind w:left="1496" w:hanging="360"/>
      </w:pPr>
      <w:rPr>
        <w:rFonts w:ascii="Courier New" w:hAnsi="Courier New" w:cs="Courier New" w:hint="default"/>
      </w:rPr>
    </w:lvl>
    <w:lvl w:ilvl="2" w:tplc="0C0A0005" w:tentative="1">
      <w:start w:val="1"/>
      <w:numFmt w:val="bullet"/>
      <w:lvlText w:val=""/>
      <w:lvlJc w:val="left"/>
      <w:pPr>
        <w:ind w:left="2216" w:hanging="360"/>
      </w:pPr>
      <w:rPr>
        <w:rFonts w:ascii="Wingdings" w:hAnsi="Wingdings" w:hint="default"/>
      </w:rPr>
    </w:lvl>
    <w:lvl w:ilvl="3" w:tplc="0C0A0001" w:tentative="1">
      <w:start w:val="1"/>
      <w:numFmt w:val="bullet"/>
      <w:lvlText w:val=""/>
      <w:lvlJc w:val="left"/>
      <w:pPr>
        <w:ind w:left="2936" w:hanging="360"/>
      </w:pPr>
      <w:rPr>
        <w:rFonts w:ascii="Symbol" w:hAnsi="Symbol" w:hint="default"/>
      </w:rPr>
    </w:lvl>
    <w:lvl w:ilvl="4" w:tplc="0C0A0003" w:tentative="1">
      <w:start w:val="1"/>
      <w:numFmt w:val="bullet"/>
      <w:lvlText w:val="o"/>
      <w:lvlJc w:val="left"/>
      <w:pPr>
        <w:ind w:left="3656" w:hanging="360"/>
      </w:pPr>
      <w:rPr>
        <w:rFonts w:ascii="Courier New" w:hAnsi="Courier New" w:cs="Courier New" w:hint="default"/>
      </w:rPr>
    </w:lvl>
    <w:lvl w:ilvl="5" w:tplc="0C0A0005" w:tentative="1">
      <w:start w:val="1"/>
      <w:numFmt w:val="bullet"/>
      <w:lvlText w:val=""/>
      <w:lvlJc w:val="left"/>
      <w:pPr>
        <w:ind w:left="4376" w:hanging="360"/>
      </w:pPr>
      <w:rPr>
        <w:rFonts w:ascii="Wingdings" w:hAnsi="Wingdings" w:hint="default"/>
      </w:rPr>
    </w:lvl>
    <w:lvl w:ilvl="6" w:tplc="0C0A0001" w:tentative="1">
      <w:start w:val="1"/>
      <w:numFmt w:val="bullet"/>
      <w:lvlText w:val=""/>
      <w:lvlJc w:val="left"/>
      <w:pPr>
        <w:ind w:left="5096" w:hanging="360"/>
      </w:pPr>
      <w:rPr>
        <w:rFonts w:ascii="Symbol" w:hAnsi="Symbol" w:hint="default"/>
      </w:rPr>
    </w:lvl>
    <w:lvl w:ilvl="7" w:tplc="0C0A0003" w:tentative="1">
      <w:start w:val="1"/>
      <w:numFmt w:val="bullet"/>
      <w:lvlText w:val="o"/>
      <w:lvlJc w:val="left"/>
      <w:pPr>
        <w:ind w:left="5816" w:hanging="360"/>
      </w:pPr>
      <w:rPr>
        <w:rFonts w:ascii="Courier New" w:hAnsi="Courier New" w:cs="Courier New" w:hint="default"/>
      </w:rPr>
    </w:lvl>
    <w:lvl w:ilvl="8" w:tplc="0C0A0005" w:tentative="1">
      <w:start w:val="1"/>
      <w:numFmt w:val="bullet"/>
      <w:lvlText w:val=""/>
      <w:lvlJc w:val="left"/>
      <w:pPr>
        <w:ind w:left="6536" w:hanging="360"/>
      </w:pPr>
      <w:rPr>
        <w:rFonts w:ascii="Wingdings" w:hAnsi="Wingdings" w:hint="default"/>
      </w:rPr>
    </w:lvl>
  </w:abstractNum>
  <w:abstractNum w:abstractNumId="13" w15:restartNumberingAfterBreak="0">
    <w:nsid w:val="7D6F50A6"/>
    <w:multiLevelType w:val="multilevel"/>
    <w:tmpl w:val="918E9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9165159">
    <w:abstractNumId w:val="13"/>
  </w:num>
  <w:num w:numId="2" w16cid:durableId="1036854349">
    <w:abstractNumId w:val="5"/>
  </w:num>
  <w:num w:numId="3" w16cid:durableId="1660420150">
    <w:abstractNumId w:val="9"/>
  </w:num>
  <w:num w:numId="4" w16cid:durableId="780802942">
    <w:abstractNumId w:val="4"/>
  </w:num>
  <w:num w:numId="5" w16cid:durableId="879707723">
    <w:abstractNumId w:val="7"/>
  </w:num>
  <w:num w:numId="6" w16cid:durableId="1964118071">
    <w:abstractNumId w:val="11"/>
  </w:num>
  <w:num w:numId="7" w16cid:durableId="586573507">
    <w:abstractNumId w:val="0"/>
  </w:num>
  <w:num w:numId="8" w16cid:durableId="1650743682">
    <w:abstractNumId w:val="2"/>
  </w:num>
  <w:num w:numId="9" w16cid:durableId="382682801">
    <w:abstractNumId w:val="1"/>
  </w:num>
  <w:num w:numId="10" w16cid:durableId="2053653607">
    <w:abstractNumId w:val="3"/>
  </w:num>
  <w:num w:numId="11" w16cid:durableId="285237560">
    <w:abstractNumId w:val="8"/>
  </w:num>
  <w:num w:numId="12" w16cid:durableId="728959299">
    <w:abstractNumId w:val="10"/>
  </w:num>
  <w:num w:numId="13" w16cid:durableId="1984964809">
    <w:abstractNumId w:val="12"/>
  </w:num>
  <w:num w:numId="14" w16cid:durableId="8936625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863"/>
    <w:rsid w:val="002B5797"/>
    <w:rsid w:val="00453863"/>
    <w:rsid w:val="00FF07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849AC"/>
  <w15:chartTrackingRefBased/>
  <w15:docId w15:val="{B04F3B9E-D2BB-430C-8821-30F4CB06F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538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538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5386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5386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5386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5386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5386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5386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5386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386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5386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5386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5386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5386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5386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5386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5386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53863"/>
    <w:rPr>
      <w:rFonts w:eastAsiaTheme="majorEastAsia" w:cstheme="majorBidi"/>
      <w:color w:val="272727" w:themeColor="text1" w:themeTint="D8"/>
    </w:rPr>
  </w:style>
  <w:style w:type="paragraph" w:styleId="Ttulo">
    <w:name w:val="Title"/>
    <w:basedOn w:val="Normal"/>
    <w:next w:val="Normal"/>
    <w:link w:val="TtuloCar"/>
    <w:uiPriority w:val="10"/>
    <w:qFormat/>
    <w:rsid w:val="004538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5386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5386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5386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53863"/>
    <w:pPr>
      <w:spacing w:before="160"/>
      <w:jc w:val="center"/>
    </w:pPr>
    <w:rPr>
      <w:i/>
      <w:iCs/>
      <w:color w:val="404040" w:themeColor="text1" w:themeTint="BF"/>
    </w:rPr>
  </w:style>
  <w:style w:type="character" w:customStyle="1" w:styleId="CitaCar">
    <w:name w:val="Cita Car"/>
    <w:basedOn w:val="Fuentedeprrafopredeter"/>
    <w:link w:val="Cita"/>
    <w:uiPriority w:val="29"/>
    <w:rsid w:val="00453863"/>
    <w:rPr>
      <w:i/>
      <w:iCs/>
      <w:color w:val="404040" w:themeColor="text1" w:themeTint="BF"/>
    </w:rPr>
  </w:style>
  <w:style w:type="paragraph" w:styleId="Prrafodelista">
    <w:name w:val="List Paragraph"/>
    <w:basedOn w:val="Normal"/>
    <w:uiPriority w:val="34"/>
    <w:qFormat/>
    <w:rsid w:val="00453863"/>
    <w:pPr>
      <w:ind w:left="720"/>
      <w:contextualSpacing/>
    </w:pPr>
  </w:style>
  <w:style w:type="character" w:styleId="nfasisintenso">
    <w:name w:val="Intense Emphasis"/>
    <w:basedOn w:val="Fuentedeprrafopredeter"/>
    <w:uiPriority w:val="21"/>
    <w:qFormat/>
    <w:rsid w:val="00453863"/>
    <w:rPr>
      <w:i/>
      <w:iCs/>
      <w:color w:val="0F4761" w:themeColor="accent1" w:themeShade="BF"/>
    </w:rPr>
  </w:style>
  <w:style w:type="paragraph" w:styleId="Citadestacada">
    <w:name w:val="Intense Quote"/>
    <w:basedOn w:val="Normal"/>
    <w:next w:val="Normal"/>
    <w:link w:val="CitadestacadaCar"/>
    <w:uiPriority w:val="30"/>
    <w:qFormat/>
    <w:rsid w:val="004538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53863"/>
    <w:rPr>
      <w:i/>
      <w:iCs/>
      <w:color w:val="0F4761" w:themeColor="accent1" w:themeShade="BF"/>
    </w:rPr>
  </w:style>
  <w:style w:type="character" w:styleId="Referenciaintensa">
    <w:name w:val="Intense Reference"/>
    <w:basedOn w:val="Fuentedeprrafopredeter"/>
    <w:uiPriority w:val="32"/>
    <w:qFormat/>
    <w:rsid w:val="004538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1102</Words>
  <Characters>6065</Characters>
  <Application>Microsoft Office Word</Application>
  <DocSecurity>0</DocSecurity>
  <Lines>50</Lines>
  <Paragraphs>14</Paragraphs>
  <ScaleCrop>false</ScaleCrop>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Ramón Chavez</dc:creator>
  <cp:keywords/>
  <dc:description/>
  <cp:lastModifiedBy>Isabel Ramón Chavez</cp:lastModifiedBy>
  <cp:revision>1</cp:revision>
  <dcterms:created xsi:type="dcterms:W3CDTF">2026-04-27T07:12:00Z</dcterms:created>
  <dcterms:modified xsi:type="dcterms:W3CDTF">2026-04-27T07:18:00Z</dcterms:modified>
</cp:coreProperties>
</file>