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DA44" w14:textId="77777777" w:rsidR="007926EA" w:rsidRPr="007926EA" w:rsidRDefault="007926EA" w:rsidP="007926EA">
      <w:pPr>
        <w:shd w:val="clear" w:color="auto" w:fill="FFFFFF"/>
        <w:spacing w:before="150" w:after="150" w:line="240" w:lineRule="auto"/>
        <w:outlineLvl w:val="3"/>
        <w:rPr>
          <w:rFonts w:ascii="Raleigh BT" w:eastAsia="Times New Roman" w:hAnsi="Raleigh BT" w:cs="Arial"/>
          <w:b/>
          <w:bCs/>
          <w:color w:val="000000"/>
          <w:sz w:val="30"/>
          <w:szCs w:val="30"/>
          <w:lang w:eastAsia="es-ES"/>
        </w:rPr>
      </w:pPr>
      <w:r w:rsidRPr="007926EA">
        <w:rPr>
          <w:rFonts w:ascii="Raleigh BT" w:eastAsia="Times New Roman" w:hAnsi="Raleigh BT" w:cs="Arial"/>
          <w:b/>
          <w:bCs/>
          <w:color w:val="000000"/>
          <w:sz w:val="30"/>
          <w:szCs w:val="30"/>
          <w:lang w:eastAsia="es-ES"/>
        </w:rPr>
        <w:t>UNIDADES ADMINISTRATIVAS A NIVEL DE SERVICIO</w:t>
      </w:r>
    </w:p>
    <w:p w14:paraId="11D30C97" w14:textId="77777777" w:rsidR="007926EA" w:rsidRPr="007926EA" w:rsidRDefault="007926EA" w:rsidP="007926EA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b/>
          <w:bCs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b/>
          <w:bCs/>
          <w:color w:val="0E0E0E"/>
          <w:sz w:val="21"/>
          <w:szCs w:val="21"/>
          <w:lang w:eastAsia="es-ES"/>
        </w:rPr>
        <w:t>Responsable del servicio: Ana María Bencomo Santos (Jefa de Servicio del OAAM)</w:t>
      </w:r>
    </w:p>
    <w:p w14:paraId="6896C4EF" w14:textId="77777777" w:rsidR="007926EA" w:rsidRPr="007926EA" w:rsidRDefault="007926EA" w:rsidP="007926EA">
      <w:pPr>
        <w:shd w:val="clear" w:color="auto" w:fill="FFFFFF"/>
        <w:spacing w:after="150" w:line="375" w:lineRule="atLeast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Funciones:</w:t>
      </w:r>
    </w:p>
    <w:p w14:paraId="7B0DFAFC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a) Organización y dirección de las actividades atribuidas y desarrolladas por el personal adscrito a la Unidad.</w:t>
      </w:r>
    </w:p>
    <w:p w14:paraId="6262808B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b) Administrar y gestionar los recursos materiales y bienes afectos para la realización de los cometidos y funciones asignadas.</w:t>
      </w:r>
    </w:p>
    <w:p w14:paraId="77EA3D05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c) Estudio, informe, asesoramiento y propuesta de resolución de actos y acuerdos, que se deban realizar</w:t>
      </w:r>
    </w:p>
    <w:p w14:paraId="7033D190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d) Impulso, tramitación e instrucción de los expedientes administrativos relativos a sus competencias, como Ordenanzas, Reglamentos, contratos mayores etc.</w:t>
      </w:r>
    </w:p>
    <w:p w14:paraId="0EFB7F1F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e) La jefatura del personal de la Unidad.</w:t>
      </w:r>
    </w:p>
    <w:p w14:paraId="61487AD6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f) Instrucción de los expedientes de contratación en materia de la Unidad..</w:t>
      </w:r>
    </w:p>
    <w:p w14:paraId="349D54E3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g) Control presupuestario de las partidas de la Unidad.</w:t>
      </w:r>
    </w:p>
    <w:p w14:paraId="12CE4695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h) Elaboración, formación y ejecución del proyecto del presupuesto del OAAM ( decreto de liquidación, informe jurídico, memoria económica, plantilla, anexo de personal, anexo de inversiones etc).</w:t>
      </w:r>
    </w:p>
    <w:p w14:paraId="0E768BDD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i) Firma conjunta para pagos y traspasos de fondos, de las cuentas corrientes del OAAM abiertas en la CaixaBank junto con la Presidencia del OAAM. en virtud de Resolución número 694/2020, de fecha 25 de junio.</w:t>
      </w:r>
    </w:p>
    <w:p w14:paraId="74E04691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j) Apoyo administrativo y asesoramiento jurídico a la Presidencia y a la Gerencia del OAAM</w:t>
      </w:r>
    </w:p>
    <w:p w14:paraId="5B002C19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k) Representar al OAAM en todos los órganos del Ayuntamiento del La Laguna. referidos a la materia económica, de personal como mesa negociadora conjunta , comité de seguridad y salud, comisión técnica del teletrabajo, etc.</w:t>
      </w:r>
    </w:p>
    <w:p w14:paraId="30A8AC00" w14:textId="77777777" w:rsidR="007926EA" w:rsidRPr="007926EA" w:rsidRDefault="007926EA" w:rsidP="007926EA">
      <w:pPr>
        <w:numPr>
          <w:ilvl w:val="0"/>
          <w:numId w:val="2"/>
        </w:numPr>
        <w:shd w:val="clear" w:color="auto" w:fill="FFFFFF"/>
        <w:spacing w:before="150" w:after="195" w:line="240" w:lineRule="auto"/>
        <w:jc w:val="both"/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</w:pPr>
      <w:r w:rsidRPr="007926EA">
        <w:rPr>
          <w:rFonts w:ascii="Raleigh BT" w:eastAsia="Times New Roman" w:hAnsi="Raleigh BT" w:cs="Arial"/>
          <w:color w:val="0E0E0E"/>
          <w:sz w:val="21"/>
          <w:szCs w:val="21"/>
          <w:lang w:eastAsia="es-ES"/>
        </w:rPr>
        <w:t>l) Impulso, tramitación e instrucción de los expedientes de concesión de subvenciones.</w:t>
      </w:r>
    </w:p>
    <w:p w14:paraId="347CAFAC" w14:textId="77777777" w:rsidR="002B5797" w:rsidRDefault="002B5797"/>
    <w:sectPr w:rsidR="002B5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67B"/>
    <w:multiLevelType w:val="multilevel"/>
    <w:tmpl w:val="49E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A3F4C"/>
    <w:multiLevelType w:val="multilevel"/>
    <w:tmpl w:val="1AD2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554886">
    <w:abstractNumId w:val="1"/>
  </w:num>
  <w:num w:numId="2" w16cid:durableId="887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EA"/>
    <w:rsid w:val="002B5797"/>
    <w:rsid w:val="007926EA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FF19"/>
  <w15:chartTrackingRefBased/>
  <w15:docId w15:val="{AF904B19-3FEC-48A6-B54D-D5EE2C4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6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6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6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6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6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6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Ramón Chavez</dc:creator>
  <cp:keywords/>
  <dc:description/>
  <cp:lastModifiedBy>Isabel Ramón Chavez</cp:lastModifiedBy>
  <cp:revision>1</cp:revision>
  <dcterms:created xsi:type="dcterms:W3CDTF">2026-04-27T07:44:00Z</dcterms:created>
  <dcterms:modified xsi:type="dcterms:W3CDTF">2026-04-27T07:50:00Z</dcterms:modified>
</cp:coreProperties>
</file>