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1D41" w14:textId="02692772" w:rsidR="0097552E" w:rsidRPr="008803C9" w:rsidRDefault="00574E57">
      <w:pPr>
        <w:rPr>
          <w:rFonts w:eastAsia="Times New Roman" w:cs="Calibri"/>
          <w:b/>
          <w:bCs/>
          <w:sz w:val="24"/>
          <w:szCs w:val="24"/>
        </w:rPr>
      </w:pPr>
      <w:r w:rsidRPr="008803C9">
        <w:rPr>
          <w:rFonts w:eastAsia="Times New Roman" w:cs="Calibri"/>
          <w:b/>
          <w:bCs/>
          <w:sz w:val="24"/>
          <w:szCs w:val="24"/>
        </w:rPr>
        <w:t>Servicio de Contratación de Servicios Municipales</w:t>
      </w:r>
    </w:p>
    <w:tbl>
      <w:tblPr>
        <w:tblW w:w="14775" w:type="dxa"/>
        <w:tblInd w:w="1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4411"/>
        <w:gridCol w:w="992"/>
        <w:gridCol w:w="1417"/>
        <w:gridCol w:w="1418"/>
        <w:gridCol w:w="1276"/>
        <w:gridCol w:w="1134"/>
        <w:gridCol w:w="992"/>
        <w:gridCol w:w="2126"/>
      </w:tblGrid>
      <w:tr w:rsidR="0097552E" w:rsidRPr="008803C9" w14:paraId="4B48EA5D" w14:textId="77777777" w:rsidTr="00574E57">
        <w:trPr>
          <w:cantSplit/>
          <w:trHeight w:val="284"/>
          <w:tblHeader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9A3F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8803C9">
              <w:rPr>
                <w:rFonts w:cs="Calibri"/>
                <w:b/>
                <w:bCs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b/>
                <w:bCs/>
                <w:sz w:val="18"/>
                <w:szCs w:val="18"/>
              </w:rPr>
              <w:t xml:space="preserve"> EXP.</w:t>
            </w:r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64BD" w14:textId="030B5A9F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7842" w14:textId="65A030B2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Duración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4E66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Importe licitación (sin IGIC)</w:t>
            </w:r>
          </w:p>
        </w:tc>
        <w:tc>
          <w:tcPr>
            <w:tcW w:w="1418" w:type="dxa"/>
            <w:tcBorders>
              <w:top w:val="single" w:sz="2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716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Importe adjudicación (sin IGIC)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47CC" w14:textId="4D78F994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Procedimiento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2C9C" w14:textId="350B763D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Instrumentos publicidad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2BCB" w14:textId="13C3C2FA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8803C9">
              <w:rPr>
                <w:rFonts w:cs="Calibri"/>
                <w:b/>
                <w:bCs/>
                <w:sz w:val="18"/>
                <w:szCs w:val="18"/>
              </w:rPr>
              <w:t>Nº</w:t>
            </w:r>
            <w:proofErr w:type="spellEnd"/>
            <w:r w:rsidRPr="008803C9">
              <w:rPr>
                <w:rFonts w:cs="Calibri"/>
                <w:b/>
                <w:bCs/>
                <w:sz w:val="18"/>
                <w:szCs w:val="18"/>
              </w:rPr>
              <w:t xml:space="preserve"> licitadores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03C2" w14:textId="581BA8DE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803C9">
              <w:rPr>
                <w:rFonts w:cs="Calibri"/>
                <w:b/>
                <w:bCs/>
                <w:sz w:val="18"/>
                <w:szCs w:val="18"/>
              </w:rPr>
              <w:t>Adjudicatario</w:t>
            </w:r>
          </w:p>
        </w:tc>
      </w:tr>
      <w:tr w:rsidR="0097552E" w:rsidRPr="008803C9" w14:paraId="2A6B8D37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4EEA" w14:textId="65E275F1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4" w:history="1">
              <w:r w:rsidRPr="001208B5">
                <w:rPr>
                  <w:rStyle w:val="Hipervnculo"/>
                  <w:rFonts w:eastAsia="Times New Roman" w:cs="Calibri"/>
                  <w:sz w:val="18"/>
                  <w:szCs w:val="18"/>
                </w:rPr>
                <w:t>2023024895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A8F7" w14:textId="0011B943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Centro de día de mayores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Acaymo</w:t>
            </w:r>
            <w:proofErr w:type="spellEnd"/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1A2F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0509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988.421.88€</w:t>
            </w:r>
          </w:p>
        </w:tc>
        <w:tc>
          <w:tcPr>
            <w:tcW w:w="1418" w:type="dxa"/>
            <w:tcBorders>
              <w:top w:val="single" w:sz="2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0AEE" w14:textId="53BB1247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986.000,00€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FB48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5268" w14:textId="7FFB9788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1F1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A901" w14:textId="3D9FF6C8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ARQUISOCIAL,</w:t>
            </w:r>
            <w:r w:rsidR="00E40F04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S.L.</w:t>
            </w:r>
          </w:p>
        </w:tc>
      </w:tr>
      <w:tr w:rsidR="0097552E" w:rsidRPr="008803C9" w14:paraId="072ADFF0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6978" w14:textId="498BA74C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5" w:history="1">
              <w:r w:rsidRPr="001208B5">
                <w:rPr>
                  <w:rStyle w:val="Hipervnculo"/>
                  <w:rFonts w:eastAsia="Times New Roman" w:cs="Calibri"/>
                  <w:sz w:val="18"/>
                  <w:szCs w:val="18"/>
                </w:rPr>
                <w:t>2023067163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0BB4" w14:textId="71578994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Servicio para la redacción del proyecto de ejecución y su posterior dirección de obra de "Rehabilitación del Exconvento de Santo Domingo, actualización y 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7ª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y última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fase",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en el término municipal de San Cristóbal de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La Laguna.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3D1E" w14:textId="1578E922" w:rsidR="0097552E" w:rsidRPr="008803C9" w:rsidRDefault="00477137" w:rsidP="00477137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3 </w:t>
            </w:r>
            <w:r w:rsidR="0097552E" w:rsidRPr="008803C9">
              <w:rPr>
                <w:rFonts w:eastAsia="Times New Roman" w:cs="Calibri"/>
                <w:color w:val="282828"/>
                <w:sz w:val="18"/>
                <w:szCs w:val="18"/>
              </w:rPr>
              <w:t>meses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4F05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95.000,00€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3332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94.000,00€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0793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Negociado sin publicidad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2AE4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FA6C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F4BD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FERNANDO SAAVEDRA MARTÍNEZ</w:t>
            </w:r>
          </w:p>
        </w:tc>
      </w:tr>
      <w:tr w:rsidR="0097552E" w:rsidRPr="008803C9" w14:paraId="74B2364C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A999" w14:textId="399ADE53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6" w:history="1">
              <w:r w:rsidRPr="001208B5">
                <w:rPr>
                  <w:rStyle w:val="Hipervnculo"/>
                  <w:rFonts w:eastAsia="Times New Roman" w:cs="Calibri"/>
                  <w:sz w:val="18"/>
                  <w:szCs w:val="18"/>
                </w:rPr>
                <w:t>2020067259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7C33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Servicio de limpieza de colegios y dependencias municipales del Excmo. Ayuntamiento de San Cristóbal de La Laguna.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4FB5" w14:textId="5A947639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3</w:t>
            </w:r>
            <w:r w:rsidR="0047713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A892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16.160.763.66€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174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14.544.687.29€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5236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90F1" w14:textId="1A55C9FE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54F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FF9E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LIMPIEZAS APELES, S.L.</w:t>
            </w:r>
          </w:p>
        </w:tc>
      </w:tr>
      <w:tr w:rsidR="0097552E" w:rsidRPr="008803C9" w14:paraId="73ABA9A7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11AB" w14:textId="414EF428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7" w:history="1">
              <w:r w:rsidRPr="001208B5">
                <w:rPr>
                  <w:rStyle w:val="Hipervnculo"/>
                  <w:rFonts w:eastAsia="Times New Roman" w:cs="Calibri"/>
                  <w:sz w:val="18"/>
                  <w:szCs w:val="18"/>
                </w:rPr>
                <w:t>2022065364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3214" w14:textId="2FD31A18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Servicio de defensa y dirección letrada del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Excmo. Ayuntamiento de La Laguna.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Lote 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>I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: Defensa y dirección letrada en juicio en la Jurisdicción Social.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12F6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1 año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089D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282828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61.285,00€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1A71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39.835</w:t>
            </w:r>
            <w:r w:rsidRPr="008803C9">
              <w:rPr>
                <w:rFonts w:eastAsia="Times New Roman" w:cs="Calibri"/>
                <w:color w:val="505050"/>
                <w:sz w:val="18"/>
                <w:szCs w:val="18"/>
              </w:rPr>
              <w:t>.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25€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427E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664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7DFF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AACE" w14:textId="6994A0A2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AGUILAR</w:t>
            </w:r>
            <w:r w:rsidR="00574E57" w:rsidRPr="008803C9">
              <w:rPr>
                <w:rFonts w:eastAsia="Times New Roman" w:cs="Calibri"/>
                <w:color w:val="282828"/>
                <w:sz w:val="18"/>
                <w:szCs w:val="18"/>
              </w:rPr>
              <w:t xml:space="preserve"> </w:t>
            </w:r>
            <w:r w:rsidRPr="008803C9">
              <w:rPr>
                <w:rFonts w:eastAsia="Times New Roman" w:cs="Calibri"/>
                <w:color w:val="282828"/>
                <w:sz w:val="18"/>
                <w:szCs w:val="18"/>
              </w:rPr>
              <w:t>Y LOSADA. S.L.P.</w:t>
            </w:r>
          </w:p>
        </w:tc>
      </w:tr>
      <w:tr w:rsidR="00574E57" w:rsidRPr="008803C9" w14:paraId="5758DF61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5467" w14:textId="6594F3F8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2022065364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9B77" w14:textId="588F67B3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Servido de defensa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y dirección letrada del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Excmo. Ayuntamiento de La Laguna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. </w:t>
            </w:r>
            <w:r w:rsidRPr="008803C9">
              <w:rPr>
                <w:rFonts w:cs="Calibri"/>
                <w:sz w:val="18"/>
                <w:szCs w:val="18"/>
              </w:rPr>
              <w:t>Lote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 II</w:t>
            </w:r>
            <w:r w:rsidRPr="008803C9">
              <w:rPr>
                <w:rFonts w:cs="Calibri"/>
                <w:sz w:val="18"/>
                <w:szCs w:val="18"/>
              </w:rPr>
              <w:t>: Defensa y dirección letrada en jui</w:t>
            </w:r>
            <w:r w:rsidR="00574E57" w:rsidRPr="008803C9">
              <w:rPr>
                <w:rFonts w:cs="Calibri"/>
                <w:sz w:val="18"/>
                <w:szCs w:val="18"/>
              </w:rPr>
              <w:t>ci</w:t>
            </w:r>
            <w:r w:rsidRPr="008803C9">
              <w:rPr>
                <w:rFonts w:cs="Calibri"/>
                <w:sz w:val="18"/>
                <w:szCs w:val="18"/>
              </w:rPr>
              <w:t>o en la Jurisdicción Mercantil.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B119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 año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D79C" w14:textId="23462CC8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36.771,00€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591B" w14:textId="4C52E5C9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20.000,00€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DEDE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A9C4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7B0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89F3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ABOGADOS ASOCIADOS VYC, S.L.P.</w:t>
            </w:r>
          </w:p>
        </w:tc>
      </w:tr>
      <w:tr w:rsidR="00574E57" w:rsidRPr="008803C9" w14:paraId="0C775D63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DAE3" w14:textId="616CB24C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2022065364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D9B8" w14:textId="5945E571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Servicio de defensa y dirección letrada del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Excmo. Ayuntamiento de La Laguna Lote III: Defensa y dirección letrada en juicio en la Jurisdicción Contencioso-Administrativa, a excepción de la materia de</w:t>
            </w:r>
            <w:r w:rsidR="00574E57" w:rsidRP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responsabilidad patrimonia</w:t>
            </w:r>
            <w:r w:rsidR="00574E57" w:rsidRPr="008803C9">
              <w:rPr>
                <w:rFonts w:cs="Calibri"/>
                <w:sz w:val="18"/>
                <w:szCs w:val="18"/>
              </w:rPr>
              <w:t>l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F6D7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 año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E083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110.313,00€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B1AF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93.200,00€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F20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24A8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4DFE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2DF7" w14:textId="05E35F7D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M</w:t>
            </w:r>
            <w:r w:rsidR="0097552E" w:rsidRPr="008803C9">
              <w:rPr>
                <w:rFonts w:cs="Calibri"/>
                <w:sz w:val="18"/>
                <w:szCs w:val="18"/>
              </w:rPr>
              <w:t>EDINA&amp;GONZÁLEZ Y ASOCIADOS ABOGADOS, S.L.P.</w:t>
            </w:r>
          </w:p>
        </w:tc>
      </w:tr>
      <w:tr w:rsidR="00574E57" w:rsidRPr="008803C9" w14:paraId="45920427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EB13" w14:textId="3F1F90B3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2023034010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5856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Servido de conservación y mantenimiento de las instalaciones de regulación y control de tráfico del Ayuntamiento de San Cristóbal de La Laguna.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6A30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3 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E842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1.301.372.55€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096F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1.301.372.55€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28CC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D622" w14:textId="595DFA78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A0C8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AC0C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ELECTRONIC TRAFIC, S.A.</w:t>
            </w:r>
          </w:p>
        </w:tc>
      </w:tr>
      <w:tr w:rsidR="00574E57" w:rsidRPr="008803C9" w14:paraId="27D04B43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44BC" w14:textId="507534FE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2023072093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BA4B" w14:textId="5048BE4D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 xml:space="preserve">Servidos preventivos sanitarios y de seguridad para los actos culturales, festivos y populares que se celebren en el municipio de San Cristóbal de La Laguna. Lote </w:t>
            </w:r>
            <w:r w:rsidR="008803C9">
              <w:rPr>
                <w:rFonts w:cs="Calibri"/>
                <w:sz w:val="18"/>
                <w:szCs w:val="18"/>
              </w:rPr>
              <w:t>I</w:t>
            </w:r>
            <w:r w:rsidRPr="008803C9">
              <w:rPr>
                <w:rFonts w:cs="Calibri"/>
                <w:sz w:val="18"/>
                <w:szCs w:val="18"/>
              </w:rPr>
              <w:t>: Servido de ambulancias y asistencia sanitaria.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558B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9410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321.232,80€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0CD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321.232,80€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1E1D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182B" w14:textId="51A59B2C" w:rsidR="0097552E" w:rsidRPr="008803C9" w:rsidRDefault="00574E57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087B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AB24" w14:textId="77777777" w:rsidR="0097552E" w:rsidRPr="008803C9" w:rsidRDefault="0097552E" w:rsidP="0097552E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M.ASENSIO CRUZ, S.L.U.</w:t>
            </w:r>
          </w:p>
        </w:tc>
      </w:tr>
      <w:tr w:rsidR="00574E57" w:rsidRPr="008803C9" w14:paraId="03BC6FCE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8FBC" w14:textId="6A72D6CA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2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2023072093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7A13" w14:textId="3A13A86E" w:rsidR="00574E57" w:rsidRPr="008803C9" w:rsidRDefault="00574E57" w:rsidP="008803C9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Servicios preventivos sanitarios y de seguridad para los actos culturales, festivos y populares que se celebren en el municipio</w:t>
            </w:r>
            <w:r w:rsid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de San Cristóbal de La Laguna. Lote II: Servicio de redacción e implantación de planes v memorias de seguridad.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2ACE" w14:textId="6F6B9E56" w:rsidR="00574E57" w:rsidRPr="008803C9" w:rsidRDefault="0047713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8473" w14:textId="36C80069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177.036,28€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4A6D" w14:textId="6AF1E42C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177.036,28€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133C" w14:textId="7F9DE726" w:rsidR="00574E57" w:rsidRPr="008803C9" w:rsidRDefault="0047713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C441" w14:textId="3EA31818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DB2F" w14:textId="6375E194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D404" w14:textId="16EF0EED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M.ASENSIO CRUZ, S.L.U.</w:t>
            </w:r>
          </w:p>
        </w:tc>
      </w:tr>
      <w:tr w:rsidR="00574E57" w:rsidRPr="008803C9" w14:paraId="579B626B" w14:textId="77777777" w:rsidTr="00574E57">
        <w:trPr>
          <w:cantSplit/>
          <w:trHeight w:val="284"/>
        </w:trPr>
        <w:tc>
          <w:tcPr>
            <w:tcW w:w="100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B6E7" w14:textId="62BB69F3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3" w:history="1">
              <w:r w:rsidRPr="001208B5">
                <w:rPr>
                  <w:rStyle w:val="Hipervnculo"/>
                  <w:rFonts w:cs="Calibri"/>
                  <w:sz w:val="18"/>
                  <w:szCs w:val="18"/>
                </w:rPr>
                <w:t>2023072093</w:t>
              </w:r>
            </w:hyperlink>
          </w:p>
        </w:tc>
        <w:tc>
          <w:tcPr>
            <w:tcW w:w="4411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3142" w14:textId="3389B520" w:rsidR="00574E57" w:rsidRPr="008803C9" w:rsidRDefault="00574E57" w:rsidP="008803C9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Servicios preventivos sanitarios y de seguridad para los actos culturales, festivos y populares que se celebren en el municipio</w:t>
            </w:r>
            <w:r w:rsidR="008803C9">
              <w:rPr>
                <w:rFonts w:cs="Calibri"/>
                <w:sz w:val="18"/>
                <w:szCs w:val="18"/>
              </w:rPr>
              <w:t xml:space="preserve"> </w:t>
            </w:r>
            <w:r w:rsidRPr="008803C9">
              <w:rPr>
                <w:rFonts w:cs="Calibri"/>
                <w:sz w:val="18"/>
                <w:szCs w:val="18"/>
              </w:rPr>
              <w:t>de San Cristóbal de La Laguna. Lote III: Servicio de vigilancia para eventos.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69B2" w14:textId="0EA64A59" w:rsidR="00574E57" w:rsidRPr="008803C9" w:rsidRDefault="0047713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2 años</w:t>
            </w:r>
          </w:p>
        </w:tc>
        <w:tc>
          <w:tcPr>
            <w:tcW w:w="141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A739" w14:textId="38D5D03D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128.286,00€</w:t>
            </w:r>
          </w:p>
        </w:tc>
        <w:tc>
          <w:tcPr>
            <w:tcW w:w="141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2E0D" w14:textId="0663B319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128.286,00€</w:t>
            </w:r>
          </w:p>
        </w:tc>
        <w:tc>
          <w:tcPr>
            <w:tcW w:w="127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9E49" w14:textId="67B98B66" w:rsidR="00574E57" w:rsidRPr="008803C9" w:rsidRDefault="0047713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Abierto</w:t>
            </w:r>
          </w:p>
        </w:tc>
        <w:tc>
          <w:tcPr>
            <w:tcW w:w="1134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8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3036" w14:textId="24B4DB91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PLCSP</w:t>
            </w:r>
            <w:r w:rsidRPr="008803C9">
              <w:rPr>
                <w:rFonts w:cs="Calibri"/>
                <w:sz w:val="18"/>
                <w:szCs w:val="18"/>
              </w:rPr>
              <w:br/>
              <w:t>DOUE</w:t>
            </w:r>
          </w:p>
        </w:tc>
        <w:tc>
          <w:tcPr>
            <w:tcW w:w="992" w:type="dxa"/>
            <w:tcBorders>
              <w:top w:val="single" w:sz="6" w:space="0" w:color="282828"/>
              <w:left w:val="single" w:sz="8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4B5A" w14:textId="3C5BD158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9656" w14:textId="5F052554" w:rsidR="00574E57" w:rsidRPr="008803C9" w:rsidRDefault="00574E57" w:rsidP="00574E57">
            <w:pPr>
              <w:suppressAutoHyphens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803C9">
              <w:rPr>
                <w:rFonts w:cs="Calibri"/>
                <w:sz w:val="18"/>
                <w:szCs w:val="18"/>
              </w:rPr>
              <w:t>VIGCAN SEGURIDAD, S.L.</w:t>
            </w:r>
          </w:p>
        </w:tc>
      </w:tr>
    </w:tbl>
    <w:p w14:paraId="0F7270E5" w14:textId="77777777" w:rsidR="0097552E" w:rsidRPr="008803C9" w:rsidRDefault="0097552E"/>
    <w:sectPr w:rsidR="0097552E" w:rsidRPr="008803C9" w:rsidSect="005D3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3D"/>
    <w:rsid w:val="001208B5"/>
    <w:rsid w:val="002A7E2F"/>
    <w:rsid w:val="00353050"/>
    <w:rsid w:val="00477137"/>
    <w:rsid w:val="00533683"/>
    <w:rsid w:val="00543C57"/>
    <w:rsid w:val="00574E57"/>
    <w:rsid w:val="005D383D"/>
    <w:rsid w:val="007F6194"/>
    <w:rsid w:val="008803C9"/>
    <w:rsid w:val="0097552E"/>
    <w:rsid w:val="009B2961"/>
    <w:rsid w:val="00B215BA"/>
    <w:rsid w:val="00DC5293"/>
    <w:rsid w:val="00E40F04"/>
    <w:rsid w:val="00E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91F"/>
  <w15:chartTrackingRefBased/>
  <w15:docId w15:val="{11F37F6C-6567-42BA-8B33-A283D3C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3D"/>
    <w:pPr>
      <w:widowControl w:val="0"/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D3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3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3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3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3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3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3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3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3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3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38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38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38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38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38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38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3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3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3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38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38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38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3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38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383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7E2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c?uri=deeplink%3Adetalle_licitacion&amp;idEvl=r4YPO40x8HyLAncw3qdZkA%3D%3D" TargetMode="External"/><Relationship Id="rId13" Type="http://schemas.openxmlformats.org/officeDocument/2006/relationships/hyperlink" Target="https://contrataciondelestado.es/wps/poc?uri=deeplink%3Adetalle_licitacion&amp;idEvl=34mZEcFvjfdq1DdmE7eaX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rataciondelestado.es/wps/poc?uri=deeplink%3Adetalle_licitacion&amp;idEvl=r4YPO40x8HyLAncw3qdZkA%3D%3D" TargetMode="External"/><Relationship Id="rId12" Type="http://schemas.openxmlformats.org/officeDocument/2006/relationships/hyperlink" Target="https://contrataciondelestado.es/wps/poc?uri=deeplink%3Adetalle_licitacion&amp;idEvl=34mZEcFvjfdq1DdmE7eaX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c?uri=deeplink%3Adetalle_licitacion&amp;idEvl=CHAhuTRtq5umq21uxhbaVQ%3D%3D" TargetMode="External"/><Relationship Id="rId11" Type="http://schemas.openxmlformats.org/officeDocument/2006/relationships/hyperlink" Target="https://contrataciondelestado.es/wps/poc?uri=deeplink%3Adetalle_licitacion&amp;idEvl=34mZEcFvjfdq1DdmE7eaXg%3D%3D" TargetMode="External"/><Relationship Id="rId5" Type="http://schemas.openxmlformats.org/officeDocument/2006/relationships/hyperlink" Target="https://contrataciondelestado.es/wps/poc?uri=deeplink%3Adetalle_licitacion&amp;idEvl=%2Bw8e0PkN0aa8ebB%2FXTwy0A%3D%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ntrataciondelestado.es/wps/poc?uri=deeplink%3Adetalle_licitacion&amp;idEvl=LySzU6K%2BGFCIzo3LHNPGcQ%3D%3D" TargetMode="External"/><Relationship Id="rId4" Type="http://schemas.openxmlformats.org/officeDocument/2006/relationships/hyperlink" Target="https://contrataciondelestado.es/wps/poc?uri=deeplink%3Adetalle_licitacion&amp;idEvl=NrdTnf2CtUheKgd8LfVV9g%3D%3D" TargetMode="External"/><Relationship Id="rId9" Type="http://schemas.openxmlformats.org/officeDocument/2006/relationships/hyperlink" Target="https://contrataciondelestado.es/wps/poc?uri=deeplink%3Adetalle_licitacion&amp;idEvl=r4YPO40x8HyLAncw3qdZkA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Sánchez Felipe</dc:creator>
  <cp:keywords/>
  <dc:description/>
  <cp:lastModifiedBy>Javier Sánchez Felipe</cp:lastModifiedBy>
  <cp:revision>8</cp:revision>
  <dcterms:created xsi:type="dcterms:W3CDTF">2025-06-04T12:13:00Z</dcterms:created>
  <dcterms:modified xsi:type="dcterms:W3CDTF">2025-06-04T13:30:00Z</dcterms:modified>
</cp:coreProperties>
</file>